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4057B02" w:rsidR="00E66558" w:rsidRDefault="00153DB9" w:rsidP="0005688E">
      <w:pPr>
        <w:pStyle w:val="Heading1"/>
        <w:spacing w:after="0"/>
        <w:jc w:val="center"/>
      </w:pPr>
      <w:bookmarkStart w:id="0" w:name="_Toc400361362"/>
      <w:bookmarkStart w:id="1" w:name="_Toc443397153"/>
      <w:bookmarkStart w:id="2" w:name="_Toc357771638"/>
      <w:bookmarkStart w:id="3" w:name="_Toc346793416"/>
      <w:bookmarkStart w:id="4" w:name="_Toc328122777"/>
      <w:r>
        <w:t>The Holy</w:t>
      </w:r>
      <w:r w:rsidR="0005688E">
        <w:t xml:space="preserve"> Spirit Catholic Primary School </w:t>
      </w:r>
      <w:r w:rsidR="0005688E">
        <w:br/>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709C0FF" w:rsidR="00E66558" w:rsidRPr="00E27862" w:rsidRDefault="00955F85" w:rsidP="00955F85">
            <w:pPr>
              <w:pStyle w:val="TableRow"/>
              <w:ind w:left="0"/>
              <w:rPr>
                <w:color w:val="auto"/>
              </w:rPr>
            </w:pPr>
            <w:r>
              <w:rPr>
                <w:color w:val="auto"/>
              </w:rPr>
              <w:t>The Holy Spirit Catholic Primary School</w:t>
            </w:r>
            <w:r w:rsidR="00C6327D">
              <w:rPr>
                <w:color w:val="auto"/>
              </w:rPr>
              <w:t>, Runcorn</w:t>
            </w:r>
          </w:p>
        </w:tc>
      </w:tr>
      <w:tr w:rsidR="00E27862" w:rsidRPr="00E27862" w14:paraId="2A7D54BD"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3D29EFE" w:rsidR="00E66558" w:rsidRPr="00E27862" w:rsidRDefault="00955F85" w:rsidP="00955F85">
            <w:pPr>
              <w:pStyle w:val="TableRow"/>
              <w:ind w:left="0"/>
              <w:rPr>
                <w:color w:val="auto"/>
              </w:rPr>
            </w:pPr>
            <w:r>
              <w:rPr>
                <w:color w:val="auto"/>
              </w:rPr>
              <w:t>110</w:t>
            </w:r>
          </w:p>
        </w:tc>
      </w:tr>
      <w:tr w:rsidR="00E27862" w:rsidRPr="00E27862" w14:paraId="2A7D54C0"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96C4895" w:rsidR="00E66558" w:rsidRPr="00E27862" w:rsidRDefault="00153DB9" w:rsidP="00955F85">
            <w:pPr>
              <w:pStyle w:val="TableRow"/>
              <w:ind w:left="0"/>
              <w:rPr>
                <w:color w:val="auto"/>
              </w:rPr>
            </w:pPr>
            <w:r>
              <w:rPr>
                <w:color w:val="auto"/>
              </w:rPr>
              <w:t>72</w:t>
            </w:r>
            <w:r w:rsidR="00C6327D">
              <w:rPr>
                <w:color w:val="auto"/>
              </w:rPr>
              <w:t>%</w:t>
            </w:r>
          </w:p>
        </w:tc>
      </w:tr>
      <w:tr w:rsidR="00E27862" w:rsidRPr="00E27862" w14:paraId="2A7D54C3"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1ED31E9" w:rsidR="00285516" w:rsidRDefault="00755D22" w:rsidP="00C6327D">
            <w:pPr>
              <w:pStyle w:val="TableRow"/>
              <w:ind w:left="0"/>
              <w:rPr>
                <w:color w:val="auto"/>
              </w:rPr>
            </w:pPr>
            <w:r w:rsidRPr="00E27862">
              <w:rPr>
                <w:color w:val="auto"/>
              </w:rPr>
              <w:t>2021</w:t>
            </w:r>
            <w:r w:rsidR="003061EC" w:rsidRPr="00E27862">
              <w:rPr>
                <w:color w:val="auto"/>
              </w:rPr>
              <w:t>/</w:t>
            </w:r>
            <w:r w:rsidR="00153DB9">
              <w:rPr>
                <w:color w:val="auto"/>
              </w:rPr>
              <w:t>2022</w:t>
            </w:r>
          </w:p>
          <w:p w14:paraId="03A06F3F" w14:textId="6B5650B6" w:rsidR="00153DB9" w:rsidRPr="00E27862" w:rsidRDefault="00153DB9" w:rsidP="00C6327D">
            <w:pPr>
              <w:pStyle w:val="TableRow"/>
              <w:ind w:left="0"/>
              <w:rPr>
                <w:color w:val="auto"/>
              </w:rPr>
            </w:pPr>
            <w:r>
              <w:rPr>
                <w:color w:val="auto"/>
              </w:rPr>
              <w:t>2022/2023</w:t>
            </w:r>
          </w:p>
          <w:p w14:paraId="2A7D54C2" w14:textId="6D82E686" w:rsidR="00E66558" w:rsidRPr="00E27862" w:rsidRDefault="00153DB9" w:rsidP="00C6327D">
            <w:pPr>
              <w:pStyle w:val="TableRow"/>
              <w:ind w:left="0"/>
              <w:rPr>
                <w:color w:val="auto"/>
              </w:rPr>
            </w:pPr>
            <w:r>
              <w:rPr>
                <w:color w:val="auto"/>
              </w:rPr>
              <w:t>2023/2024</w:t>
            </w:r>
          </w:p>
        </w:tc>
      </w:tr>
      <w:tr w:rsidR="00E27862" w:rsidRPr="00E27862" w14:paraId="2A7D54C6"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64C536E" w:rsidR="00E66558" w:rsidRPr="00E27862" w:rsidRDefault="00C6327D" w:rsidP="00C6327D">
            <w:pPr>
              <w:pStyle w:val="TableRow"/>
              <w:ind w:left="0"/>
              <w:rPr>
                <w:color w:val="auto"/>
              </w:rPr>
            </w:pPr>
            <w:r>
              <w:rPr>
                <w:color w:val="auto"/>
              </w:rPr>
              <w:t>September</w:t>
            </w:r>
            <w:r w:rsidR="00755D22" w:rsidRPr="00E27862">
              <w:rPr>
                <w:color w:val="auto"/>
              </w:rPr>
              <w:t xml:space="preserve"> 2021</w:t>
            </w:r>
          </w:p>
        </w:tc>
      </w:tr>
      <w:tr w:rsidR="00E27862" w:rsidRPr="00E27862" w14:paraId="2A7D54C9"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pPr>
              <w:pStyle w:val="TableRow"/>
              <w:rPr>
                <w:color w:val="auto"/>
              </w:rPr>
            </w:pPr>
            <w:r w:rsidRPr="00E27862">
              <w:rPr>
                <w:color w:val="auto"/>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564443E" w:rsidR="00E66558" w:rsidRPr="00E27862" w:rsidRDefault="00C6327D" w:rsidP="00C6327D">
            <w:pPr>
              <w:pStyle w:val="TableRow"/>
              <w:ind w:left="0"/>
              <w:rPr>
                <w:color w:val="auto"/>
              </w:rPr>
            </w:pPr>
            <w:r>
              <w:rPr>
                <w:color w:val="auto"/>
              </w:rPr>
              <w:t>September 2024</w:t>
            </w:r>
          </w:p>
        </w:tc>
      </w:tr>
      <w:tr w:rsidR="00E27862" w:rsidRPr="00E27862" w14:paraId="2A7D54CC"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A7C0" w14:textId="77777777" w:rsidR="00C6327D" w:rsidRDefault="00C6327D" w:rsidP="00C6327D">
            <w:pPr>
              <w:pStyle w:val="TableRow"/>
              <w:ind w:left="0"/>
              <w:rPr>
                <w:color w:val="auto"/>
              </w:rPr>
            </w:pPr>
            <w:r>
              <w:rPr>
                <w:color w:val="auto"/>
              </w:rPr>
              <w:t>Lorraine Connolly</w:t>
            </w:r>
          </w:p>
          <w:p w14:paraId="2A7D54CB" w14:textId="24B30BB3" w:rsidR="00E66558" w:rsidRPr="00E27862" w:rsidRDefault="005D0176" w:rsidP="00C6327D">
            <w:pPr>
              <w:pStyle w:val="TableRow"/>
              <w:ind w:left="0"/>
              <w:rPr>
                <w:color w:val="auto"/>
              </w:rPr>
            </w:pPr>
            <w:r w:rsidRPr="00E27862">
              <w:rPr>
                <w:color w:val="auto"/>
              </w:rPr>
              <w:t>Headteacher</w:t>
            </w:r>
          </w:p>
        </w:tc>
      </w:tr>
      <w:tr w:rsidR="00E27862" w:rsidRPr="00E27862" w14:paraId="2A7D54CF" w14:textId="77777777" w:rsidTr="00C6327D">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CA591" w14:textId="093708BD" w:rsidR="000045A1" w:rsidRPr="00E27862" w:rsidRDefault="00C6327D" w:rsidP="00C6327D">
            <w:pPr>
              <w:pStyle w:val="TableRow"/>
              <w:ind w:left="0"/>
              <w:rPr>
                <w:color w:val="auto"/>
                <w:szCs w:val="28"/>
              </w:rPr>
            </w:pPr>
            <w:r>
              <w:rPr>
                <w:color w:val="auto"/>
                <w:szCs w:val="28"/>
              </w:rPr>
              <w:t>Jenia Crabbe</w:t>
            </w:r>
          </w:p>
          <w:p w14:paraId="2A7D54CE" w14:textId="438F0196" w:rsidR="00E66558" w:rsidRPr="00E27862" w:rsidRDefault="00D73D2B" w:rsidP="00C6327D">
            <w:pPr>
              <w:pStyle w:val="TableRow"/>
              <w:ind w:left="0"/>
              <w:rPr>
                <w:color w:val="auto"/>
              </w:rPr>
            </w:pPr>
            <w:r w:rsidRPr="00E27862">
              <w:rPr>
                <w:color w:val="auto"/>
                <w:szCs w:val="28"/>
              </w:rPr>
              <w:t>Deputy Headteacher</w:t>
            </w:r>
          </w:p>
        </w:tc>
      </w:tr>
      <w:tr w:rsidR="00E27862" w:rsidRPr="00E27862" w14:paraId="2A7D54D2" w14:textId="77777777" w:rsidTr="003A4EE9">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69A5A56" w:rsidR="00E66558" w:rsidRPr="00E27862" w:rsidRDefault="003A4EE9" w:rsidP="00C85458">
            <w:pPr>
              <w:pStyle w:val="TableRow"/>
              <w:ind w:left="0"/>
              <w:rPr>
                <w:color w:val="auto"/>
                <w:szCs w:val="28"/>
              </w:rPr>
            </w:pPr>
            <w:r>
              <w:rPr>
                <w:color w:val="auto"/>
                <w:szCs w:val="28"/>
              </w:rPr>
              <w:t>Kathy Keig</w:t>
            </w:r>
          </w:p>
        </w:tc>
      </w:tr>
    </w:tbl>
    <w:bookmarkEnd w:id="2"/>
    <w:bookmarkEnd w:id="3"/>
    <w:bookmarkEnd w:id="4"/>
    <w:p w14:paraId="2A7D54D3" w14:textId="77777777" w:rsidR="00E66558" w:rsidRPr="00E27862" w:rsidRDefault="009D71E8">
      <w:pPr>
        <w:spacing w:before="480" w:line="240" w:lineRule="auto"/>
        <w:rPr>
          <w:b/>
          <w:color w:val="auto"/>
          <w:sz w:val="32"/>
          <w:szCs w:val="32"/>
        </w:rPr>
      </w:pPr>
      <w:r w:rsidRPr="00E27862">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rsidTr="002064D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B4512DB" w:rsidR="00E66558" w:rsidRPr="00E27862" w:rsidRDefault="002064DD">
            <w:pPr>
              <w:pStyle w:val="TableRow"/>
              <w:rPr>
                <w:color w:val="auto"/>
              </w:rPr>
            </w:pPr>
            <w:r>
              <w:rPr>
                <w:color w:val="auto"/>
              </w:rPr>
              <w:t>£99,185</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7D97CAB" w:rsidR="00E66558" w:rsidRPr="00E27862" w:rsidRDefault="00F93898" w:rsidP="00F93898">
            <w:pPr>
              <w:pStyle w:val="TableRow"/>
              <w:ind w:left="0"/>
              <w:rPr>
                <w:color w:val="auto"/>
              </w:rPr>
            </w:pPr>
            <w:r w:rsidRPr="00E27862">
              <w:rPr>
                <w:color w:val="auto"/>
              </w:rPr>
              <w:t>£</w:t>
            </w:r>
            <w:r>
              <w:rPr>
                <w:color w:val="auto"/>
              </w:rPr>
              <w:t>10,875</w:t>
            </w:r>
          </w:p>
        </w:tc>
      </w:tr>
      <w:tr w:rsidR="00E27862" w:rsidRPr="00E27862" w14:paraId="2A7D54DF" w14:textId="77777777" w:rsidTr="002064D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E78F555" w:rsidR="00E66558" w:rsidRPr="00E27862" w:rsidRDefault="009D71E8" w:rsidP="00F93898">
            <w:pPr>
              <w:pStyle w:val="TableRow"/>
              <w:ind w:left="0"/>
              <w:rPr>
                <w:color w:val="auto"/>
              </w:rPr>
            </w:pPr>
            <w:r w:rsidRPr="00E27862">
              <w:rPr>
                <w:color w:val="auto"/>
              </w:rPr>
              <w:t>£</w:t>
            </w:r>
            <w:r w:rsidR="002064DD">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33998E" w:rsidR="00E66558" w:rsidRPr="00E27862" w:rsidRDefault="00967A4D" w:rsidP="00F93898">
            <w:pPr>
              <w:pStyle w:val="TableRow"/>
              <w:ind w:left="0"/>
              <w:rPr>
                <w:color w:val="auto"/>
              </w:rPr>
            </w:pPr>
            <w:r>
              <w:rPr>
                <w:color w:val="auto"/>
              </w:rPr>
              <w:t>£110,060</w:t>
            </w:r>
          </w:p>
        </w:tc>
      </w:tr>
      <w:tr w:rsidR="00E66558" w14:paraId="2A7D54EA" w14:textId="77777777">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B3C3" w14:textId="5FE705A2" w:rsidR="00F67921" w:rsidRDefault="00F93898" w:rsidP="00F02007">
            <w:pPr>
              <w:pStyle w:val="Heading1"/>
              <w:spacing w:after="0"/>
              <w:jc w:val="center"/>
            </w:pPr>
            <w:bookmarkStart w:id="14" w:name="_Toc357771640"/>
            <w:bookmarkStart w:id="15" w:name="_Toc346793418"/>
            <w:r>
              <w:lastRenderedPageBreak/>
              <w:t>Par</w:t>
            </w:r>
            <w:r w:rsidR="00816093">
              <w:t>t A: Pupil P</w:t>
            </w:r>
            <w:r w:rsidR="00F67921">
              <w:t>r</w:t>
            </w:r>
            <w:r w:rsidR="00816093">
              <w:t>emium Strategy P</w:t>
            </w:r>
            <w:r w:rsidR="00F67921">
              <w:t>lan</w:t>
            </w:r>
          </w:p>
          <w:p w14:paraId="321AFBE9" w14:textId="0060A773" w:rsidR="00F67921" w:rsidRPr="00F67921" w:rsidRDefault="00F67921" w:rsidP="00F67921">
            <w:pPr>
              <w:jc w:val="center"/>
              <w:rPr>
                <w:b/>
                <w:color w:val="104F75"/>
                <w:sz w:val="36"/>
              </w:rPr>
            </w:pPr>
            <w:r w:rsidRPr="00F67921">
              <w:rPr>
                <w:b/>
                <w:color w:val="104F75"/>
                <w:sz w:val="36"/>
              </w:rPr>
              <w:t>Statement of Intent</w:t>
            </w:r>
          </w:p>
          <w:p w14:paraId="37BDA952" w14:textId="4A1ACE50" w:rsidR="00C07F5E" w:rsidRPr="00E27862" w:rsidRDefault="00C009DA" w:rsidP="00F02007">
            <w:pPr>
              <w:spacing w:before="120" w:after="0"/>
              <w:ind w:left="174" w:right="166"/>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00816093">
              <w:rPr>
                <w:rFonts w:cs="Arial"/>
                <w:iCs/>
                <w:color w:val="auto"/>
                <w:lang w:val="en-US"/>
              </w:rPr>
              <w:t>The focus of our Pupil P</w:t>
            </w:r>
            <w:r w:rsidR="00742FDB" w:rsidRPr="00E27862">
              <w:rPr>
                <w:rFonts w:cs="Arial"/>
                <w:iCs/>
                <w:color w:val="auto"/>
                <w:lang w:val="en-US"/>
              </w:rPr>
              <w:t xml:space="preserve">remium </w:t>
            </w:r>
            <w:r w:rsidR="00816093">
              <w:rPr>
                <w:rFonts w:cs="Arial"/>
                <w:iCs/>
                <w:color w:val="auto"/>
                <w:lang w:val="en-US"/>
              </w:rPr>
              <w:t xml:space="preserve">(PP) </w:t>
            </w:r>
            <w:r w:rsidR="00742FDB" w:rsidRPr="00E27862">
              <w:rPr>
                <w:rFonts w:cs="Arial"/>
                <w:iCs/>
                <w:color w:val="auto"/>
                <w:lang w:val="en-US"/>
              </w:rPr>
              <w:t>strategy is to support disadvantaged pupils to achieve that goal, including progress for those</w:t>
            </w:r>
            <w:r w:rsidR="00F67921">
              <w:rPr>
                <w:rFonts w:cs="Arial"/>
                <w:iCs/>
                <w:color w:val="auto"/>
                <w:lang w:val="en-US"/>
              </w:rPr>
              <w:t xml:space="preserve"> who are already high attainers.</w:t>
            </w:r>
            <w:r w:rsidR="00742FDB" w:rsidRPr="00E27862">
              <w:rPr>
                <w:rFonts w:cs="Arial"/>
                <w:iCs/>
                <w:color w:val="auto"/>
                <w:lang w:val="en-US"/>
              </w:rPr>
              <w:t xml:space="preserve"> </w:t>
            </w:r>
          </w:p>
          <w:p w14:paraId="1E957B0B" w14:textId="3C6301DB" w:rsidR="00742FDB" w:rsidRPr="008D3CB5" w:rsidRDefault="00F67921" w:rsidP="00F02007">
            <w:pPr>
              <w:ind w:left="174" w:right="166"/>
              <w:rPr>
                <w:rFonts w:cs="Arial"/>
                <w:color w:val="auto"/>
              </w:rPr>
            </w:pPr>
            <w:r>
              <w:rPr>
                <w:rFonts w:cs="Arial"/>
                <w:iCs/>
                <w:color w:val="auto"/>
                <w:lang w:val="en-US"/>
              </w:rPr>
              <w:t>When making decisions about the use of the P</w:t>
            </w:r>
            <w:r w:rsidR="00816093">
              <w:rPr>
                <w:rFonts w:cs="Arial"/>
                <w:iCs/>
                <w:color w:val="auto"/>
                <w:lang w:val="en-US"/>
              </w:rPr>
              <w:t>P</w:t>
            </w:r>
            <w:r>
              <w:rPr>
                <w:rFonts w:cs="Arial"/>
                <w:iCs/>
                <w:color w:val="auto"/>
                <w:lang w:val="en-US"/>
              </w:rPr>
              <w:t xml:space="preserve"> F</w:t>
            </w:r>
            <w:r w:rsidR="003815D8">
              <w:rPr>
                <w:rFonts w:cs="Arial"/>
                <w:iCs/>
                <w:color w:val="auto"/>
                <w:lang w:val="en-US"/>
              </w:rPr>
              <w:t>unding</w:t>
            </w:r>
            <w:r w:rsidR="00E965A0">
              <w:rPr>
                <w:rFonts w:cs="Arial"/>
                <w:iCs/>
                <w:color w:val="auto"/>
                <w:lang w:val="en-US"/>
              </w:rPr>
              <w:t>,</w:t>
            </w:r>
            <w:r w:rsidR="003815D8">
              <w:rPr>
                <w:rFonts w:cs="Arial"/>
                <w:iCs/>
                <w:color w:val="auto"/>
                <w:lang w:val="en-US"/>
              </w:rPr>
              <w:t xml:space="preserve"> within the context of our school,</w:t>
            </w:r>
            <w:r>
              <w:rPr>
                <w:rFonts w:cs="Arial"/>
                <w:iCs/>
                <w:color w:val="auto"/>
                <w:lang w:val="en-US"/>
              </w:rPr>
              <w:t xml:space="preserve"> we are </w:t>
            </w:r>
            <w:r w:rsidR="00742FDB" w:rsidRPr="00E27862">
              <w:rPr>
                <w:rFonts w:cs="Arial"/>
                <w:iCs/>
                <w:color w:val="auto"/>
                <w:lang w:val="en-US"/>
              </w:rPr>
              <w:t>consider</w:t>
            </w:r>
            <w:r>
              <w:rPr>
                <w:rFonts w:cs="Arial"/>
                <w:iCs/>
                <w:color w:val="auto"/>
                <w:lang w:val="en-US"/>
              </w:rPr>
              <w:t>ing</w:t>
            </w:r>
            <w:r w:rsidR="00742FDB" w:rsidRPr="00E27862">
              <w:rPr>
                <w:rFonts w:cs="Arial"/>
                <w:iCs/>
                <w:color w:val="auto"/>
                <w:lang w:val="en-US"/>
              </w:rPr>
              <w:t xml:space="preserve"> the </w:t>
            </w:r>
            <w:r w:rsidR="003815D8">
              <w:rPr>
                <w:rFonts w:cs="Arial"/>
                <w:iCs/>
                <w:color w:val="auto"/>
                <w:lang w:val="en-US"/>
              </w:rPr>
              <w:t xml:space="preserve">range of socio-economic factors and the barrier to learning, </w:t>
            </w:r>
            <w:r w:rsidR="00742FDB" w:rsidRPr="00E27862">
              <w:rPr>
                <w:rFonts w:cs="Arial"/>
                <w:iCs/>
                <w:color w:val="auto"/>
                <w:lang w:val="en-US"/>
              </w:rPr>
              <w:t>faced by</w:t>
            </w:r>
            <w:r w:rsidR="003815D8">
              <w:rPr>
                <w:rFonts w:cs="Arial"/>
                <w:iCs/>
                <w:color w:val="auto"/>
                <w:lang w:val="en-US"/>
              </w:rPr>
              <w:t xml:space="preserve"> our pupils, e.g. families, who have been allocated a </w:t>
            </w:r>
            <w:r w:rsidR="003815D8" w:rsidRPr="008D3CB5">
              <w:rPr>
                <w:rFonts w:cs="Arial"/>
                <w:b/>
                <w:iCs/>
                <w:color w:val="auto"/>
                <w:lang w:val="en-US"/>
              </w:rPr>
              <w:t xml:space="preserve">social worker, </w:t>
            </w:r>
            <w:r w:rsidR="00742FDB" w:rsidRPr="008D3CB5">
              <w:rPr>
                <w:rFonts w:cs="Arial"/>
                <w:b/>
                <w:iCs/>
                <w:color w:val="auto"/>
                <w:lang w:val="en-US"/>
              </w:rPr>
              <w:t>young carers</w:t>
            </w:r>
            <w:r w:rsidR="003815D8" w:rsidRPr="008D3CB5">
              <w:rPr>
                <w:rFonts w:cs="Arial"/>
                <w:b/>
                <w:iCs/>
                <w:color w:val="auto"/>
                <w:lang w:val="en-US"/>
              </w:rPr>
              <w:t>, lack of aspirations and support at home, poor language and communications skills, lack of confidence and resilience, poor attendance and punctuality, as well as the personal</w:t>
            </w:r>
            <w:r w:rsidR="00E965A0">
              <w:rPr>
                <w:rFonts w:cs="Arial"/>
                <w:b/>
                <w:iCs/>
                <w:color w:val="auto"/>
                <w:lang w:val="en-US"/>
              </w:rPr>
              <w:t>,</w:t>
            </w:r>
            <w:r w:rsidR="003815D8" w:rsidRPr="008D3CB5">
              <w:rPr>
                <w:rFonts w:cs="Arial"/>
                <w:b/>
                <w:iCs/>
                <w:color w:val="auto"/>
                <w:lang w:val="en-US"/>
              </w:rPr>
              <w:t xml:space="preserve"> social and emotional difficulties</w:t>
            </w:r>
            <w:r w:rsidR="008D3CB5">
              <w:rPr>
                <w:rFonts w:cs="Arial"/>
                <w:iCs/>
                <w:color w:val="auto"/>
                <w:lang w:val="en-US"/>
              </w:rPr>
              <w:t xml:space="preserve"> children experiences, as a result of t</w:t>
            </w:r>
            <w:r w:rsidR="003815D8">
              <w:rPr>
                <w:rFonts w:cs="Arial"/>
                <w:iCs/>
                <w:color w:val="auto"/>
                <w:lang w:val="en-US"/>
              </w:rPr>
              <w:t xml:space="preserve">he above. </w:t>
            </w:r>
            <w:r w:rsidR="008D3CB5">
              <w:rPr>
                <w:rFonts w:cs="Arial"/>
                <w:iCs/>
                <w:color w:val="auto"/>
                <w:lang w:val="en-US"/>
              </w:rPr>
              <w:t>However, t</w:t>
            </w:r>
            <w:r w:rsidR="003815D8">
              <w:rPr>
                <w:rFonts w:cs="Arial"/>
                <w:iCs/>
                <w:color w:val="auto"/>
                <w:lang w:val="en-US"/>
              </w:rPr>
              <w:t>he strategy</w:t>
            </w:r>
            <w:r w:rsidR="00742FDB" w:rsidRPr="00E27862">
              <w:rPr>
                <w:rFonts w:cs="Arial"/>
                <w:iCs/>
                <w:color w:val="auto"/>
                <w:lang w:val="en-US"/>
              </w:rPr>
              <w:t xml:space="preserve"> we hav</w:t>
            </w:r>
            <w:r w:rsidR="008D3CB5">
              <w:rPr>
                <w:rFonts w:cs="Arial"/>
                <w:iCs/>
                <w:color w:val="auto"/>
                <w:lang w:val="en-US"/>
              </w:rPr>
              <w:t>e outlined in this statement is</w:t>
            </w:r>
            <w:r w:rsidR="00C07F5E" w:rsidRPr="00E27862">
              <w:rPr>
                <w:rFonts w:cs="Arial"/>
                <w:iCs/>
                <w:color w:val="auto"/>
                <w:lang w:val="en-US"/>
              </w:rPr>
              <w:t xml:space="preserve"> </w:t>
            </w:r>
            <w:r w:rsidR="00742FDB" w:rsidRPr="00E27862">
              <w:rPr>
                <w:rFonts w:cs="Arial"/>
                <w:iCs/>
                <w:color w:val="auto"/>
                <w:lang w:val="en-US"/>
              </w:rPr>
              <w:t>intended to</w:t>
            </w:r>
            <w:r w:rsidR="003815D8">
              <w:rPr>
                <w:rFonts w:cs="Arial"/>
                <w:iCs/>
                <w:color w:val="auto"/>
                <w:lang w:val="en-US"/>
              </w:rPr>
              <w:t xml:space="preserve"> support the</w:t>
            </w:r>
            <w:r w:rsidR="00742FDB" w:rsidRPr="00E27862">
              <w:rPr>
                <w:rFonts w:cs="Arial"/>
                <w:iCs/>
                <w:color w:val="auto"/>
                <w:lang w:val="en-US"/>
              </w:rPr>
              <w:t xml:space="preserve"> needs</w:t>
            </w:r>
            <w:r w:rsidR="003815D8">
              <w:rPr>
                <w:rFonts w:cs="Arial"/>
                <w:iCs/>
                <w:color w:val="auto"/>
                <w:lang w:val="en-US"/>
              </w:rPr>
              <w:t xml:space="preserve"> </w:t>
            </w:r>
            <w:r w:rsidR="008D3CB5">
              <w:rPr>
                <w:rFonts w:cs="Arial"/>
                <w:iCs/>
                <w:color w:val="auto"/>
                <w:lang w:val="en-US"/>
              </w:rPr>
              <w:t xml:space="preserve">of all </w:t>
            </w:r>
            <w:r w:rsidR="003815D8">
              <w:rPr>
                <w:rFonts w:cs="Arial"/>
                <w:iCs/>
                <w:color w:val="auto"/>
                <w:lang w:val="en-US"/>
              </w:rPr>
              <w:t xml:space="preserve">our </w:t>
            </w:r>
            <w:r w:rsidR="008D3CB5">
              <w:rPr>
                <w:rFonts w:cs="Arial"/>
                <w:iCs/>
                <w:color w:val="auto"/>
                <w:lang w:val="en-US"/>
              </w:rPr>
              <w:t>P</w:t>
            </w:r>
            <w:r w:rsidR="00816093">
              <w:rPr>
                <w:rFonts w:cs="Arial"/>
                <w:iCs/>
                <w:color w:val="auto"/>
                <w:lang w:val="en-US"/>
              </w:rPr>
              <w:t>P</w:t>
            </w:r>
            <w:r w:rsidR="008D3CB5">
              <w:rPr>
                <w:rFonts w:cs="Arial"/>
                <w:iCs/>
                <w:color w:val="auto"/>
                <w:lang w:val="en-US"/>
              </w:rPr>
              <w:t xml:space="preserve"> </w:t>
            </w:r>
            <w:r w:rsidR="003815D8">
              <w:rPr>
                <w:rFonts w:cs="Arial"/>
                <w:iCs/>
                <w:color w:val="auto"/>
                <w:lang w:val="en-US"/>
              </w:rPr>
              <w:t>children</w:t>
            </w:r>
            <w:r w:rsidR="00742FDB" w:rsidRPr="00E27862">
              <w:rPr>
                <w:rFonts w:cs="Arial"/>
                <w:iCs/>
                <w:color w:val="auto"/>
                <w:lang w:val="en-US"/>
              </w:rPr>
              <w:t>, regardless of whether they are disadvantaged</w:t>
            </w:r>
            <w:r w:rsidR="00365A4C" w:rsidRPr="00E27862">
              <w:rPr>
                <w:rFonts w:cs="Arial"/>
                <w:iCs/>
                <w:color w:val="auto"/>
                <w:lang w:val="en-US"/>
              </w:rPr>
              <w:t xml:space="preserve"> or not</w:t>
            </w:r>
            <w:r w:rsidR="00742FDB" w:rsidRPr="00E27862">
              <w:rPr>
                <w:rFonts w:cs="Arial"/>
                <w:iCs/>
                <w:color w:val="auto"/>
                <w:lang w:val="en-US"/>
              </w:rPr>
              <w:t>.</w:t>
            </w:r>
            <w:r w:rsidR="008D3CB5" w:rsidRPr="008D3CB5">
              <w:rPr>
                <w:rFonts w:cs="Arial"/>
                <w:color w:val="auto"/>
              </w:rPr>
              <w:t xml:space="preserve"> Our strategy is also integral to wider school plans for education recovery, notably in its targeted support through the National Tutoring Programme for pupils</w:t>
            </w:r>
            <w:r w:rsidR="00D206C0">
              <w:rPr>
                <w:rFonts w:cs="Arial"/>
                <w:color w:val="auto"/>
              </w:rPr>
              <w:t>,</w:t>
            </w:r>
            <w:r w:rsidR="008D3CB5" w:rsidRPr="008D3CB5">
              <w:rPr>
                <w:rFonts w:cs="Arial"/>
                <w:color w:val="auto"/>
              </w:rPr>
              <w:t xml:space="preserve"> whose education has been worst affected, including non-disadvantaged pupils.    </w:t>
            </w:r>
          </w:p>
          <w:p w14:paraId="43847B3B" w14:textId="0D38B286" w:rsidR="00F93898" w:rsidRPr="00F93898" w:rsidRDefault="00F93898" w:rsidP="00F93898">
            <w:pPr>
              <w:jc w:val="center"/>
              <w:rPr>
                <w:rFonts w:cs="Arial"/>
                <w:b/>
                <w:iCs/>
                <w:color w:val="auto"/>
                <w:sz w:val="28"/>
                <w:szCs w:val="28"/>
                <w:lang w:val="en-US"/>
              </w:rPr>
            </w:pPr>
            <w:r>
              <w:rPr>
                <w:rFonts w:cs="Arial"/>
                <w:b/>
                <w:iCs/>
                <w:color w:val="auto"/>
                <w:sz w:val="28"/>
                <w:szCs w:val="28"/>
                <w:lang w:val="en-US"/>
              </w:rPr>
              <w:t>Principles</w:t>
            </w:r>
          </w:p>
          <w:p w14:paraId="6523E1EE" w14:textId="6E24194D" w:rsidR="008D3CB5" w:rsidRPr="008D3CB5" w:rsidRDefault="00C009DA" w:rsidP="00F02007">
            <w:pPr>
              <w:pStyle w:val="ListParagraph"/>
              <w:numPr>
                <w:ilvl w:val="0"/>
                <w:numId w:val="33"/>
              </w:numPr>
              <w:ind w:hanging="263"/>
              <w:rPr>
                <w:rFonts w:cs="Arial"/>
                <w:color w:val="auto"/>
              </w:rPr>
            </w:pPr>
            <w:r w:rsidRPr="008D3CB5">
              <w:rPr>
                <w:rFonts w:cs="Arial"/>
                <w:iCs/>
                <w:color w:val="auto"/>
                <w:lang w:val="en-US"/>
              </w:rPr>
              <w:t xml:space="preserve">High-quality </w:t>
            </w:r>
            <w:r w:rsidR="008D3CB5">
              <w:rPr>
                <w:rFonts w:cs="Arial"/>
                <w:iCs/>
                <w:color w:val="auto"/>
                <w:lang w:val="en-US"/>
              </w:rPr>
              <w:t xml:space="preserve">first </w:t>
            </w:r>
            <w:r w:rsidRPr="008D3CB5">
              <w:rPr>
                <w:rFonts w:cs="Arial"/>
                <w:iCs/>
                <w:color w:val="auto"/>
                <w:lang w:val="en-US"/>
              </w:rPr>
              <w:t>teaching i</w:t>
            </w:r>
            <w:r w:rsidR="008D3CB5">
              <w:rPr>
                <w:rFonts w:cs="Arial"/>
                <w:iCs/>
                <w:color w:val="auto"/>
                <w:lang w:val="en-US"/>
              </w:rPr>
              <w:t xml:space="preserve">s at the heart of our approach – teaching and learning opportunities meet the needs of all pupils </w:t>
            </w:r>
            <w:r w:rsidR="00816093">
              <w:rPr>
                <w:rFonts w:cs="Arial"/>
                <w:iCs/>
                <w:color w:val="auto"/>
                <w:lang w:val="en-US"/>
              </w:rPr>
              <w:t xml:space="preserve">(disadvantaged or not) </w:t>
            </w:r>
            <w:r w:rsidR="008D3CB5">
              <w:rPr>
                <w:rFonts w:cs="Arial"/>
                <w:iCs/>
                <w:color w:val="auto"/>
                <w:lang w:val="en-US"/>
              </w:rPr>
              <w:t>and are flexible, when needed.</w:t>
            </w:r>
          </w:p>
          <w:p w14:paraId="1AB18D6B" w14:textId="5073D52B" w:rsidR="008D3CB5" w:rsidRPr="008D3CB5" w:rsidRDefault="008D3CB5" w:rsidP="00F02007">
            <w:pPr>
              <w:pStyle w:val="ListParagraph"/>
              <w:numPr>
                <w:ilvl w:val="0"/>
                <w:numId w:val="33"/>
              </w:numPr>
              <w:ind w:hanging="263"/>
              <w:rPr>
                <w:rFonts w:cs="Arial"/>
                <w:color w:val="auto"/>
              </w:rPr>
            </w:pPr>
            <w:r>
              <w:rPr>
                <w:rFonts w:cs="Arial"/>
                <w:iCs/>
                <w:color w:val="auto"/>
                <w:lang w:val="en-US"/>
              </w:rPr>
              <w:t>High aspirations for all pupils</w:t>
            </w:r>
            <w:r>
              <w:t xml:space="preserve"> - </w:t>
            </w:r>
            <w:r w:rsidRPr="008D3CB5">
              <w:rPr>
                <w:rFonts w:cs="Arial"/>
                <w:iCs/>
                <w:color w:val="auto"/>
                <w:lang w:val="en-US"/>
              </w:rPr>
              <w:t>ensure disadvantaged pupils are challenged in the work that they’re set</w:t>
            </w:r>
          </w:p>
          <w:p w14:paraId="5BB2138E" w14:textId="77777777" w:rsidR="00E248FC" w:rsidRPr="00E248FC" w:rsidRDefault="008D3CB5" w:rsidP="00F02007">
            <w:pPr>
              <w:pStyle w:val="ListParagraph"/>
              <w:numPr>
                <w:ilvl w:val="0"/>
                <w:numId w:val="33"/>
              </w:numPr>
              <w:ind w:hanging="263"/>
              <w:rPr>
                <w:rFonts w:cs="Arial"/>
                <w:color w:val="auto"/>
              </w:rPr>
            </w:pPr>
            <w:r>
              <w:rPr>
                <w:rFonts w:cs="Arial"/>
                <w:iCs/>
                <w:color w:val="auto"/>
                <w:lang w:val="en-US"/>
              </w:rPr>
              <w:t>Removing barriers to learning – being r</w:t>
            </w:r>
            <w:r w:rsidR="00C009DA" w:rsidRPr="008D3CB5">
              <w:rPr>
                <w:rFonts w:cs="Arial"/>
                <w:iCs/>
                <w:color w:val="auto"/>
                <w:lang w:val="en-US"/>
              </w:rPr>
              <w:t>esponsive to common challenges a</w:t>
            </w:r>
            <w:r>
              <w:rPr>
                <w:rFonts w:cs="Arial"/>
                <w:iCs/>
                <w:color w:val="auto"/>
                <w:lang w:val="en-US"/>
              </w:rPr>
              <w:t>nd individual needs</w:t>
            </w:r>
            <w:r w:rsidR="00816093">
              <w:rPr>
                <w:rFonts w:cs="Arial"/>
                <w:iCs/>
                <w:color w:val="auto"/>
                <w:lang w:val="en-US"/>
              </w:rPr>
              <w:t xml:space="preserve"> or our children</w:t>
            </w:r>
          </w:p>
          <w:p w14:paraId="1162BBC3" w14:textId="2F809804" w:rsidR="008D3CB5" w:rsidRPr="008D3CB5" w:rsidRDefault="00E248FC" w:rsidP="00F02007">
            <w:pPr>
              <w:pStyle w:val="ListParagraph"/>
              <w:numPr>
                <w:ilvl w:val="0"/>
                <w:numId w:val="33"/>
              </w:numPr>
              <w:ind w:hanging="263"/>
              <w:rPr>
                <w:rFonts w:cs="Arial"/>
                <w:color w:val="auto"/>
              </w:rPr>
            </w:pPr>
            <w:r>
              <w:rPr>
                <w:rFonts w:cs="Arial"/>
                <w:iCs/>
                <w:color w:val="auto"/>
                <w:lang w:val="en-US"/>
              </w:rPr>
              <w:t xml:space="preserve">Proactive in meeting the needs of our pupils – </w:t>
            </w:r>
            <w:r>
              <w:rPr>
                <w:rFonts w:cs="Arial"/>
                <w:color w:val="auto"/>
              </w:rPr>
              <w:t xml:space="preserve">acting </w:t>
            </w:r>
            <w:r w:rsidRPr="00E27862">
              <w:rPr>
                <w:rFonts w:cs="Arial"/>
                <w:color w:val="auto"/>
              </w:rPr>
              <w:t>early to intervene at the point need is identified</w:t>
            </w:r>
          </w:p>
          <w:p w14:paraId="3159E8AA" w14:textId="5D5EA9AF" w:rsidR="008D3CB5" w:rsidRPr="008D3CB5" w:rsidRDefault="008D3CB5" w:rsidP="00F02007">
            <w:pPr>
              <w:pStyle w:val="ListParagraph"/>
              <w:numPr>
                <w:ilvl w:val="0"/>
                <w:numId w:val="33"/>
              </w:numPr>
              <w:ind w:hanging="263"/>
              <w:rPr>
                <w:rFonts w:cs="Arial"/>
                <w:color w:val="auto"/>
              </w:rPr>
            </w:pPr>
            <w:r>
              <w:rPr>
                <w:rFonts w:cs="Arial"/>
                <w:iCs/>
                <w:color w:val="auto"/>
                <w:lang w:val="en-US"/>
              </w:rPr>
              <w:t>R</w:t>
            </w:r>
            <w:r w:rsidR="00816093">
              <w:rPr>
                <w:rFonts w:cs="Arial"/>
                <w:iCs/>
                <w:color w:val="auto"/>
                <w:lang w:val="en-US"/>
              </w:rPr>
              <w:t xml:space="preserve">obust diagnostic assessment – </w:t>
            </w:r>
            <w:r>
              <w:rPr>
                <w:rFonts w:cs="Arial"/>
                <w:iCs/>
                <w:color w:val="auto"/>
                <w:lang w:val="en-US"/>
              </w:rPr>
              <w:t>regular pupil progress meetings with staff</w:t>
            </w:r>
          </w:p>
          <w:p w14:paraId="622446F2" w14:textId="77777777" w:rsidR="00E248FC" w:rsidRDefault="00816093" w:rsidP="00F02007">
            <w:pPr>
              <w:pStyle w:val="ListParagraph"/>
              <w:numPr>
                <w:ilvl w:val="0"/>
                <w:numId w:val="33"/>
              </w:numPr>
              <w:ind w:hanging="263"/>
              <w:rPr>
                <w:rFonts w:cs="Arial"/>
                <w:color w:val="auto"/>
              </w:rPr>
            </w:pPr>
            <w:r>
              <w:rPr>
                <w:rFonts w:cs="Arial"/>
                <w:color w:val="auto"/>
              </w:rPr>
              <w:t>Recognition that not all disadvantaged pupils are registered or qualify for free school meals, so we reserve the right to allocate the PP funding to support any pupils, the school has legitimately identified as being socially disadvantaged</w:t>
            </w:r>
          </w:p>
          <w:p w14:paraId="14724B88" w14:textId="77777777" w:rsidR="00E248FC" w:rsidRPr="00E248FC" w:rsidRDefault="00816093" w:rsidP="00F02007">
            <w:pPr>
              <w:pStyle w:val="ListParagraph"/>
              <w:numPr>
                <w:ilvl w:val="0"/>
                <w:numId w:val="15"/>
              </w:numPr>
              <w:suppressAutoHyphens w:val="0"/>
              <w:autoSpaceDN/>
              <w:ind w:left="714" w:hanging="263"/>
              <w:rPr>
                <w:rFonts w:cs="Arial"/>
                <w:iCs/>
                <w:color w:val="0070C0"/>
                <w:lang w:val="en-US"/>
              </w:rPr>
            </w:pPr>
            <w:r w:rsidRPr="00E248FC">
              <w:rPr>
                <w:rFonts w:cs="Arial"/>
                <w:color w:val="auto"/>
              </w:rPr>
              <w:t>Awareness that due to limited funding and lack of resources, not all free school meals pupils will be in receipt of PP interventions at one time.</w:t>
            </w:r>
          </w:p>
          <w:p w14:paraId="5675D3B1" w14:textId="1D5B44E7" w:rsidR="008C6667" w:rsidRPr="00E248FC" w:rsidRDefault="00E248FC" w:rsidP="00F02007">
            <w:pPr>
              <w:pStyle w:val="ListParagraph"/>
              <w:numPr>
                <w:ilvl w:val="0"/>
                <w:numId w:val="15"/>
              </w:numPr>
              <w:suppressAutoHyphens w:val="0"/>
              <w:autoSpaceDN/>
              <w:ind w:left="714" w:hanging="263"/>
              <w:rPr>
                <w:rFonts w:cs="Arial"/>
                <w:iCs/>
                <w:color w:val="0070C0"/>
                <w:lang w:val="en-US"/>
              </w:rPr>
            </w:pPr>
            <w:r>
              <w:rPr>
                <w:rFonts w:cs="Arial"/>
                <w:color w:val="auto"/>
              </w:rPr>
              <w:t>A</w:t>
            </w:r>
            <w:r w:rsidR="00C009DA" w:rsidRPr="00E248FC">
              <w:rPr>
                <w:rFonts w:cs="Arial"/>
                <w:color w:val="auto"/>
              </w:rPr>
              <w:t>dopt a whole school approach in which all staff take responsibility for disadvantaged pupils’ outcomes and raise expectations of what they can achieve</w:t>
            </w:r>
          </w:p>
          <w:p w14:paraId="550268AC" w14:textId="77777777" w:rsidR="00E248FC" w:rsidRDefault="00E248FC" w:rsidP="00F67921">
            <w:pPr>
              <w:suppressAutoHyphens w:val="0"/>
              <w:autoSpaceDN/>
              <w:jc w:val="center"/>
              <w:rPr>
                <w:rFonts w:cs="Arial"/>
                <w:b/>
                <w:color w:val="auto"/>
                <w:sz w:val="28"/>
                <w:szCs w:val="28"/>
              </w:rPr>
            </w:pPr>
          </w:p>
          <w:p w14:paraId="41D5EA72" w14:textId="77777777" w:rsidR="003A4EE9" w:rsidRDefault="003A4EE9" w:rsidP="00F67921">
            <w:pPr>
              <w:suppressAutoHyphens w:val="0"/>
              <w:autoSpaceDN/>
              <w:jc w:val="center"/>
              <w:rPr>
                <w:rFonts w:cs="Arial"/>
                <w:b/>
                <w:color w:val="auto"/>
                <w:sz w:val="28"/>
                <w:szCs w:val="28"/>
              </w:rPr>
            </w:pPr>
          </w:p>
          <w:p w14:paraId="72E89554" w14:textId="1776C0FA" w:rsidR="00F67921" w:rsidRDefault="00F67921" w:rsidP="00F67921">
            <w:pPr>
              <w:suppressAutoHyphens w:val="0"/>
              <w:autoSpaceDN/>
              <w:jc w:val="center"/>
              <w:rPr>
                <w:rFonts w:cs="Arial"/>
                <w:b/>
                <w:color w:val="auto"/>
                <w:sz w:val="28"/>
                <w:szCs w:val="28"/>
              </w:rPr>
            </w:pPr>
            <w:r w:rsidRPr="00F67921">
              <w:rPr>
                <w:rFonts w:cs="Arial"/>
                <w:b/>
                <w:color w:val="auto"/>
                <w:sz w:val="28"/>
                <w:szCs w:val="28"/>
              </w:rPr>
              <w:lastRenderedPageBreak/>
              <w:t>Long Term Objective</w:t>
            </w:r>
            <w:r w:rsidR="00E248FC">
              <w:rPr>
                <w:rFonts w:cs="Arial"/>
                <w:b/>
                <w:color w:val="auto"/>
                <w:sz w:val="28"/>
                <w:szCs w:val="28"/>
              </w:rPr>
              <w:t>s</w:t>
            </w:r>
          </w:p>
          <w:p w14:paraId="2AFF5B3F" w14:textId="77777777" w:rsidR="00F67921" w:rsidRPr="00F67921" w:rsidRDefault="00F67921" w:rsidP="00F67921">
            <w:pPr>
              <w:pStyle w:val="ListParagraph"/>
              <w:numPr>
                <w:ilvl w:val="0"/>
                <w:numId w:val="32"/>
              </w:numPr>
              <w:suppressAutoHyphens w:val="0"/>
              <w:autoSpaceDN/>
              <w:rPr>
                <w:rFonts w:cs="Arial"/>
                <w:color w:val="auto"/>
              </w:rPr>
            </w:pPr>
            <w:r w:rsidRPr="00F67921">
              <w:rPr>
                <w:rFonts w:cs="Arial"/>
                <w:color w:val="auto"/>
              </w:rPr>
              <w:t>To narrow the attainment gap between disadvantaged and non-disadvantaged pupils.</w:t>
            </w:r>
          </w:p>
          <w:p w14:paraId="01E34FFE" w14:textId="015949FC" w:rsidR="00F67921" w:rsidRPr="00F67921" w:rsidRDefault="00F67921" w:rsidP="00F67921">
            <w:pPr>
              <w:pStyle w:val="ListParagraph"/>
              <w:numPr>
                <w:ilvl w:val="0"/>
                <w:numId w:val="32"/>
              </w:numPr>
              <w:suppressAutoHyphens w:val="0"/>
              <w:autoSpaceDN/>
              <w:rPr>
                <w:rFonts w:cs="Arial"/>
                <w:color w:val="auto"/>
              </w:rPr>
            </w:pPr>
            <w:r w:rsidRPr="00F67921">
              <w:rPr>
                <w:rFonts w:cs="Arial"/>
                <w:color w:val="auto"/>
              </w:rPr>
              <w:t>All disadvantaged pupils in school to achieve or exceed the Age-related expectations of attainment across all subject areas and to make or surpass the na</w:t>
            </w:r>
            <w:r w:rsidR="00E248FC">
              <w:rPr>
                <w:rFonts w:cs="Arial"/>
                <w:color w:val="auto"/>
              </w:rPr>
              <w:t>tionally expected rates of progress</w:t>
            </w:r>
            <w:r w:rsidRPr="00F67921">
              <w:rPr>
                <w:rFonts w:cs="Arial"/>
                <w:color w:val="auto"/>
              </w:rPr>
              <w:t>.</w:t>
            </w:r>
          </w:p>
          <w:p w14:paraId="0A0445C1" w14:textId="77777777" w:rsidR="00F67921" w:rsidRDefault="00F67921" w:rsidP="00F67921">
            <w:pPr>
              <w:suppressAutoHyphens w:val="0"/>
              <w:autoSpaceDN/>
              <w:jc w:val="center"/>
              <w:rPr>
                <w:rFonts w:cs="Arial"/>
                <w:b/>
                <w:color w:val="auto"/>
                <w:sz w:val="28"/>
                <w:szCs w:val="28"/>
              </w:rPr>
            </w:pPr>
            <w:r>
              <w:rPr>
                <w:rFonts w:cs="Arial"/>
                <w:b/>
                <w:color w:val="auto"/>
                <w:sz w:val="28"/>
                <w:szCs w:val="28"/>
              </w:rPr>
              <w:t>Achieving The Objectives</w:t>
            </w:r>
          </w:p>
          <w:p w14:paraId="223F4A16" w14:textId="77777777" w:rsidR="00E248FC" w:rsidRDefault="00E248FC" w:rsidP="00E248FC">
            <w:pPr>
              <w:suppressAutoHyphens w:val="0"/>
              <w:autoSpaceDN/>
              <w:rPr>
                <w:rFonts w:cs="Arial"/>
                <w:color w:val="auto"/>
              </w:rPr>
            </w:pPr>
            <w:r>
              <w:rPr>
                <w:rFonts w:cs="Arial"/>
                <w:color w:val="auto"/>
              </w:rPr>
              <w:t>We have made the following provision for disadvantaged children in our school:</w:t>
            </w:r>
          </w:p>
          <w:p w14:paraId="5FF47FC1" w14:textId="6F505CCA" w:rsidR="00E248FC" w:rsidRDefault="00E248FC" w:rsidP="00E248FC">
            <w:pPr>
              <w:pStyle w:val="ListParagraph"/>
              <w:numPr>
                <w:ilvl w:val="0"/>
                <w:numId w:val="37"/>
              </w:numPr>
              <w:suppressAutoHyphens w:val="0"/>
              <w:autoSpaceDN/>
              <w:rPr>
                <w:rFonts w:cs="Arial"/>
                <w:color w:val="auto"/>
              </w:rPr>
            </w:pPr>
            <w:r w:rsidRPr="00E248FC">
              <w:rPr>
                <w:rFonts w:cs="Arial"/>
                <w:color w:val="auto"/>
              </w:rPr>
              <w:t>Bo</w:t>
            </w:r>
            <w:r>
              <w:rPr>
                <w:rFonts w:cs="Arial"/>
                <w:color w:val="auto"/>
              </w:rPr>
              <w:t>osting staff to p</w:t>
            </w:r>
            <w:r w:rsidR="00D206C0">
              <w:rPr>
                <w:rFonts w:cs="Arial"/>
                <w:color w:val="auto"/>
              </w:rPr>
              <w:t>upil ratio in some classes -</w:t>
            </w:r>
            <w:r>
              <w:rPr>
                <w:rFonts w:cs="Arial"/>
                <w:color w:val="auto"/>
              </w:rPr>
              <w:t xml:space="preserve"> improving opportunities for effective teaching and accelerating progress</w:t>
            </w:r>
          </w:p>
          <w:p w14:paraId="4741F555" w14:textId="7F4AB297" w:rsidR="00D206C0" w:rsidRDefault="00D206C0" w:rsidP="00E248FC">
            <w:pPr>
              <w:pStyle w:val="ListParagraph"/>
              <w:numPr>
                <w:ilvl w:val="0"/>
                <w:numId w:val="37"/>
              </w:numPr>
              <w:suppressAutoHyphens w:val="0"/>
              <w:autoSpaceDN/>
              <w:rPr>
                <w:rFonts w:cs="Arial"/>
                <w:color w:val="auto"/>
              </w:rPr>
            </w:pPr>
            <w:r>
              <w:rPr>
                <w:rFonts w:cs="Arial"/>
                <w:color w:val="auto"/>
              </w:rPr>
              <w:t>Reading + intervention</w:t>
            </w:r>
          </w:p>
          <w:p w14:paraId="6FB24F07" w14:textId="2266248B" w:rsidR="00D206C0" w:rsidRDefault="00D206C0" w:rsidP="00E248FC">
            <w:pPr>
              <w:pStyle w:val="ListParagraph"/>
              <w:numPr>
                <w:ilvl w:val="0"/>
                <w:numId w:val="37"/>
              </w:numPr>
              <w:suppressAutoHyphens w:val="0"/>
              <w:autoSpaceDN/>
              <w:rPr>
                <w:rFonts w:cs="Arial"/>
                <w:color w:val="auto"/>
              </w:rPr>
            </w:pPr>
            <w:r>
              <w:rPr>
                <w:rFonts w:cs="Arial"/>
                <w:color w:val="auto"/>
              </w:rPr>
              <w:t xml:space="preserve">National Tutoring </w:t>
            </w:r>
            <w:r w:rsidR="00E965A0">
              <w:rPr>
                <w:rFonts w:cs="Arial"/>
                <w:color w:val="auto"/>
              </w:rPr>
              <w:t>Programme</w:t>
            </w:r>
            <w:r>
              <w:rPr>
                <w:rFonts w:cs="Arial"/>
                <w:color w:val="auto"/>
              </w:rPr>
              <w:t xml:space="preserve"> - Third Space</w:t>
            </w:r>
          </w:p>
          <w:p w14:paraId="2C26A257" w14:textId="28BBB270" w:rsidR="00D206C0" w:rsidRDefault="00D206C0" w:rsidP="00E248FC">
            <w:pPr>
              <w:pStyle w:val="ListParagraph"/>
              <w:numPr>
                <w:ilvl w:val="0"/>
                <w:numId w:val="37"/>
              </w:numPr>
              <w:suppressAutoHyphens w:val="0"/>
              <w:autoSpaceDN/>
              <w:rPr>
                <w:rFonts w:cs="Arial"/>
                <w:color w:val="auto"/>
              </w:rPr>
            </w:pPr>
            <w:r>
              <w:rPr>
                <w:rFonts w:cs="Arial"/>
                <w:color w:val="auto"/>
              </w:rPr>
              <w:t>Face to F</w:t>
            </w:r>
            <w:r w:rsidR="00E965A0">
              <w:rPr>
                <w:rFonts w:cs="Arial"/>
                <w:color w:val="auto"/>
              </w:rPr>
              <w:t>ace tutor</w:t>
            </w:r>
            <w:r>
              <w:rPr>
                <w:rFonts w:cs="Arial"/>
                <w:color w:val="auto"/>
              </w:rPr>
              <w:t xml:space="preserve"> - 15 hours of small</w:t>
            </w:r>
            <w:r w:rsidR="00F02007">
              <w:rPr>
                <w:rFonts w:cs="Arial"/>
                <w:color w:val="auto"/>
              </w:rPr>
              <w:t xml:space="preserve"> group interventions to bridge g</w:t>
            </w:r>
            <w:r>
              <w:rPr>
                <w:rFonts w:cs="Arial"/>
                <w:color w:val="auto"/>
              </w:rPr>
              <w:t>aps in learning.</w:t>
            </w:r>
          </w:p>
          <w:p w14:paraId="3298DB83" w14:textId="054C8914" w:rsidR="00E965A0" w:rsidRDefault="00E965A0" w:rsidP="00E248FC">
            <w:pPr>
              <w:pStyle w:val="ListParagraph"/>
              <w:numPr>
                <w:ilvl w:val="0"/>
                <w:numId w:val="37"/>
              </w:numPr>
              <w:suppressAutoHyphens w:val="0"/>
              <w:autoSpaceDN/>
              <w:rPr>
                <w:rFonts w:cs="Arial"/>
                <w:color w:val="auto"/>
              </w:rPr>
            </w:pPr>
            <w:r>
              <w:rPr>
                <w:rFonts w:cs="Arial"/>
                <w:color w:val="auto"/>
              </w:rPr>
              <w:t>Talk-boost interventions</w:t>
            </w:r>
          </w:p>
          <w:p w14:paraId="341C1134" w14:textId="404B08D3" w:rsidR="00E248FC" w:rsidRDefault="00E248FC" w:rsidP="00E248FC">
            <w:pPr>
              <w:pStyle w:val="ListParagraph"/>
              <w:numPr>
                <w:ilvl w:val="0"/>
                <w:numId w:val="37"/>
              </w:numPr>
              <w:suppressAutoHyphens w:val="0"/>
              <w:autoSpaceDN/>
              <w:rPr>
                <w:rFonts w:cs="Arial"/>
                <w:color w:val="auto"/>
              </w:rPr>
            </w:pPr>
            <w:r>
              <w:rPr>
                <w:rFonts w:cs="Arial"/>
                <w:color w:val="auto"/>
              </w:rPr>
              <w:t xml:space="preserve">Short and precise ‘in-class’ interventions with TAs </w:t>
            </w:r>
            <w:r w:rsidR="00D206C0">
              <w:rPr>
                <w:rFonts w:cs="Arial"/>
                <w:color w:val="auto"/>
              </w:rPr>
              <w:t xml:space="preserve">- </w:t>
            </w:r>
            <w:r>
              <w:rPr>
                <w:rFonts w:cs="Arial"/>
                <w:color w:val="auto"/>
              </w:rPr>
              <w:t>address</w:t>
            </w:r>
            <w:r w:rsidR="00D206C0">
              <w:rPr>
                <w:rFonts w:cs="Arial"/>
                <w:color w:val="auto"/>
              </w:rPr>
              <w:t>ing</w:t>
            </w:r>
            <w:r>
              <w:rPr>
                <w:rFonts w:cs="Arial"/>
                <w:color w:val="auto"/>
              </w:rPr>
              <w:t xml:space="preserve"> gaps in learning (pre- or post-teaching)</w:t>
            </w:r>
          </w:p>
          <w:p w14:paraId="1EB4E7EB" w14:textId="35ECE5CD" w:rsidR="00E248FC" w:rsidRDefault="00E248FC" w:rsidP="00D206C0">
            <w:pPr>
              <w:pStyle w:val="ListParagraph"/>
              <w:numPr>
                <w:ilvl w:val="0"/>
                <w:numId w:val="37"/>
              </w:numPr>
              <w:suppressAutoHyphens w:val="0"/>
              <w:autoSpaceDN/>
              <w:rPr>
                <w:rFonts w:cs="Arial"/>
                <w:color w:val="auto"/>
              </w:rPr>
            </w:pPr>
            <w:r>
              <w:rPr>
                <w:rFonts w:cs="Arial"/>
                <w:color w:val="auto"/>
              </w:rPr>
              <w:t>1:1 ELSA</w:t>
            </w:r>
            <w:r w:rsidR="00D206C0">
              <w:rPr>
                <w:rFonts w:cs="Arial"/>
                <w:color w:val="auto"/>
              </w:rPr>
              <w:t xml:space="preserve"> work with children - addressing social and emotional difficulties</w:t>
            </w:r>
          </w:p>
          <w:p w14:paraId="0A87AF67" w14:textId="3A639AC6" w:rsidR="00D206C0" w:rsidRDefault="00D206C0" w:rsidP="00D206C0">
            <w:pPr>
              <w:pStyle w:val="ListParagraph"/>
              <w:numPr>
                <w:ilvl w:val="0"/>
                <w:numId w:val="37"/>
              </w:numPr>
              <w:suppressAutoHyphens w:val="0"/>
              <w:autoSpaceDN/>
              <w:rPr>
                <w:rFonts w:cs="Arial"/>
                <w:color w:val="auto"/>
              </w:rPr>
            </w:pPr>
            <w:r>
              <w:rPr>
                <w:rFonts w:cs="Arial"/>
                <w:color w:val="auto"/>
              </w:rPr>
              <w:t>Small group Nurture work - developing social/emotional skills, building confidence and resilience</w:t>
            </w:r>
          </w:p>
          <w:p w14:paraId="55E74B37" w14:textId="77777777" w:rsidR="00D206C0" w:rsidRDefault="00D206C0" w:rsidP="00D206C0">
            <w:pPr>
              <w:pStyle w:val="ListParagraph"/>
              <w:numPr>
                <w:ilvl w:val="0"/>
                <w:numId w:val="37"/>
              </w:numPr>
              <w:suppressAutoHyphens w:val="0"/>
              <w:autoSpaceDN/>
              <w:rPr>
                <w:rFonts w:cs="Arial"/>
                <w:color w:val="auto"/>
              </w:rPr>
            </w:pPr>
            <w:r>
              <w:rPr>
                <w:rFonts w:cs="Arial"/>
                <w:color w:val="auto"/>
              </w:rPr>
              <w:t>Small group or 1:1 work with a Family Support worker – addressing mental well-being and readiness to learn</w:t>
            </w:r>
          </w:p>
          <w:p w14:paraId="5F4D1087" w14:textId="1A4414CF" w:rsidR="00D206C0" w:rsidRPr="00E965A0" w:rsidRDefault="00F02007" w:rsidP="00E965A0">
            <w:pPr>
              <w:pStyle w:val="ListParagraph"/>
              <w:numPr>
                <w:ilvl w:val="0"/>
                <w:numId w:val="37"/>
              </w:numPr>
              <w:suppressAutoHyphens w:val="0"/>
              <w:autoSpaceDN/>
              <w:rPr>
                <w:rFonts w:cs="Arial"/>
                <w:color w:val="auto"/>
              </w:rPr>
            </w:pPr>
            <w:r>
              <w:rPr>
                <w:rFonts w:cs="Arial"/>
                <w:color w:val="auto"/>
              </w:rPr>
              <w:t>Purchasing a</w:t>
            </w:r>
            <w:r w:rsidR="00D206C0">
              <w:rPr>
                <w:rFonts w:cs="Arial"/>
                <w:color w:val="auto"/>
              </w:rPr>
              <w:t xml:space="preserve">dditional </w:t>
            </w:r>
            <w:r w:rsidR="00E965A0">
              <w:rPr>
                <w:rFonts w:cs="Arial"/>
                <w:color w:val="auto"/>
              </w:rPr>
              <w:t>learning resources and l</w:t>
            </w:r>
            <w:r w:rsidR="00D206C0" w:rsidRPr="00E965A0">
              <w:rPr>
                <w:rFonts w:cs="Arial"/>
                <w:color w:val="auto"/>
              </w:rPr>
              <w:t xml:space="preserve">earning </w:t>
            </w:r>
            <w:r w:rsidR="00E965A0">
              <w:rPr>
                <w:rFonts w:cs="Arial"/>
                <w:color w:val="auto"/>
              </w:rPr>
              <w:t>s</w:t>
            </w:r>
            <w:r w:rsidR="00D206C0" w:rsidRPr="00E965A0">
              <w:rPr>
                <w:rFonts w:cs="Arial"/>
                <w:color w:val="auto"/>
              </w:rPr>
              <w:t>upport</w:t>
            </w:r>
          </w:p>
          <w:p w14:paraId="2A7D54E9" w14:textId="52B11FAC" w:rsidR="00D206C0" w:rsidRPr="00E965A0" w:rsidRDefault="00E965A0" w:rsidP="00E965A0">
            <w:pPr>
              <w:suppressAutoHyphens w:val="0"/>
              <w:autoSpaceDN/>
              <w:rPr>
                <w:rFonts w:cs="Arial"/>
                <w:color w:val="auto"/>
              </w:rPr>
            </w:pPr>
            <w:r>
              <w:rPr>
                <w:rFonts w:cs="Arial"/>
                <w:color w:val="auto"/>
              </w:rPr>
              <w:t>The list is indicative of the strategies we may employ but it is not exhaustive and we will change/adapt our approach with the needs of our children.</w:t>
            </w:r>
          </w:p>
        </w:tc>
      </w:tr>
    </w:tbl>
    <w:p w14:paraId="5297D0FB" w14:textId="77777777" w:rsidR="00F02007" w:rsidRDefault="00F02007">
      <w:pPr>
        <w:pStyle w:val="Heading2"/>
        <w:spacing w:before="600"/>
      </w:pPr>
    </w:p>
    <w:p w14:paraId="1B8997EB" w14:textId="77777777" w:rsidR="00F02007" w:rsidRDefault="00F02007">
      <w:pPr>
        <w:suppressAutoHyphens w:val="0"/>
        <w:spacing w:after="0" w:line="240" w:lineRule="auto"/>
        <w:rPr>
          <w:b/>
          <w:color w:val="104F75"/>
          <w:sz w:val="32"/>
          <w:szCs w:val="32"/>
        </w:rPr>
      </w:pPr>
      <w:r>
        <w:br w:type="page"/>
      </w:r>
    </w:p>
    <w:p w14:paraId="2A7D54EB" w14:textId="25391FE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35F6BB4" w:rsidR="00E66558" w:rsidRPr="00E27862" w:rsidRDefault="00667CA4" w:rsidP="00667CA4">
            <w:pPr>
              <w:suppressAutoHyphens w:val="0"/>
              <w:autoSpaceDN/>
              <w:spacing w:before="60" w:after="120" w:line="240" w:lineRule="auto"/>
              <w:ind w:left="57" w:right="57"/>
              <w:rPr>
                <w:rFonts w:cs="Arial"/>
                <w:iCs/>
                <w:color w:val="auto"/>
                <w:lang w:val="en-US"/>
              </w:rPr>
            </w:pPr>
            <w:r>
              <w:rPr>
                <w:rFonts w:cs="Arial"/>
                <w:iCs/>
                <w:color w:val="auto"/>
                <w:lang w:val="en-US"/>
              </w:rPr>
              <w:t>Social and Emotional needs, including mental health and well-being, low levels of resilience and stamina.</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BCB527C" w:rsidR="00E66558" w:rsidRPr="00E27862" w:rsidRDefault="00667CA4" w:rsidP="00667CA4">
            <w:pPr>
              <w:suppressAutoHyphens w:val="0"/>
              <w:autoSpaceDN/>
              <w:spacing w:before="60" w:after="120" w:line="240" w:lineRule="auto"/>
              <w:ind w:left="57" w:right="57"/>
              <w:rPr>
                <w:color w:val="auto"/>
                <w:lang w:val="en-US"/>
              </w:rPr>
            </w:pPr>
            <w:r>
              <w:rPr>
                <w:color w:val="auto"/>
                <w:lang w:val="en-US"/>
              </w:rPr>
              <w:t xml:space="preserve">Poor </w:t>
            </w:r>
            <w:r w:rsidR="002F54CE">
              <w:rPr>
                <w:color w:val="auto"/>
                <w:lang w:val="en-US"/>
              </w:rPr>
              <w:t xml:space="preserve">attainment and </w:t>
            </w:r>
            <w:r>
              <w:rPr>
                <w:color w:val="auto"/>
                <w:lang w:val="en-US"/>
              </w:rPr>
              <w:t>attitude to learning, due to lack of parental engagement, aspirations or capacity to support learning</w:t>
            </w:r>
          </w:p>
        </w:tc>
      </w:tr>
      <w:tr w:rsidR="00667CA4" w14:paraId="144D6E26"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BDD12" w14:textId="699525A1" w:rsidR="00667CA4" w:rsidRPr="003253F8" w:rsidRDefault="00667CA4">
            <w:pPr>
              <w:pStyle w:val="TableRow"/>
              <w:rPr>
                <w:color w:val="auto"/>
                <w:sz w:val="22"/>
                <w:szCs w:val="22"/>
              </w:rPr>
            </w:pPr>
            <w:r>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CCAD0" w14:textId="6CF88F64" w:rsidR="00667CA4" w:rsidRDefault="00667CA4" w:rsidP="00667CA4">
            <w:pPr>
              <w:suppressAutoHyphens w:val="0"/>
              <w:autoSpaceDN/>
              <w:spacing w:before="60" w:after="120" w:line="240" w:lineRule="auto"/>
              <w:ind w:left="57" w:right="57"/>
              <w:rPr>
                <w:color w:val="auto"/>
                <w:lang w:val="en-US"/>
              </w:rPr>
            </w:pPr>
            <w:r>
              <w:rPr>
                <w:color w:val="auto"/>
                <w:lang w:val="en-US"/>
              </w:rPr>
              <w:t>Low attendance and punctuality</w:t>
            </w: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0961AC5" w:rsidR="00BB56CA" w:rsidRPr="00DD41CD" w:rsidRDefault="00667CA4">
            <w:pPr>
              <w:pStyle w:val="TableRow"/>
              <w:rPr>
                <w:color w:val="auto"/>
                <w:sz w:val="22"/>
                <w:szCs w:val="22"/>
              </w:rPr>
            </w:pPr>
            <w:r>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128348CA" w:rsidR="00AB4DFD" w:rsidRPr="00E27862" w:rsidRDefault="00667CA4" w:rsidP="003B4869">
            <w:pPr>
              <w:suppressAutoHyphens w:val="0"/>
              <w:autoSpaceDN/>
              <w:spacing w:before="60" w:after="120" w:line="240" w:lineRule="auto"/>
              <w:ind w:left="57" w:right="57"/>
              <w:rPr>
                <w:iCs/>
                <w:color w:val="auto"/>
                <w:lang w:val="en-US"/>
              </w:rPr>
            </w:pPr>
            <w:r>
              <w:rPr>
                <w:iCs/>
                <w:color w:val="auto"/>
                <w:lang w:val="en-US"/>
              </w:rPr>
              <w:t>Poor language and communication skills</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33A6A3A8" w:rsidR="00E66558" w:rsidRDefault="00667CA4">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3403A82E" w:rsidR="006E102E" w:rsidRPr="00E27862" w:rsidRDefault="00F02007" w:rsidP="003B4869">
            <w:pPr>
              <w:suppressAutoHyphens w:val="0"/>
              <w:autoSpaceDN/>
              <w:spacing w:before="60" w:after="120" w:line="240" w:lineRule="auto"/>
              <w:ind w:left="57" w:right="57"/>
              <w:rPr>
                <w:rFonts w:cs="Arial"/>
                <w:color w:val="auto"/>
              </w:rPr>
            </w:pPr>
            <w:r>
              <w:rPr>
                <w:rFonts w:cs="Arial"/>
                <w:color w:val="auto"/>
              </w:rPr>
              <w:t xml:space="preserve">Poor attainment in Phonics, which impacts on children’s ability to </w:t>
            </w:r>
            <w:r w:rsidR="002F54CE">
              <w:rPr>
                <w:rFonts w:cs="Arial"/>
                <w:color w:val="auto"/>
              </w:rPr>
              <w:t xml:space="preserve">read and </w:t>
            </w:r>
            <w:r>
              <w:rPr>
                <w:rFonts w:cs="Arial"/>
                <w:color w:val="auto"/>
              </w:rPr>
              <w:t>access the wider curriculum</w:t>
            </w:r>
          </w:p>
        </w:tc>
      </w:tr>
      <w:tr w:rsidR="00F02007"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4F556261" w:rsidR="00F02007" w:rsidRPr="00380251" w:rsidRDefault="00F02007" w:rsidP="00F02007">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5EBBE411" w:rsidR="00F02007" w:rsidRPr="00E27862" w:rsidRDefault="00F02007" w:rsidP="00F02007">
            <w:pPr>
              <w:suppressAutoHyphens w:val="0"/>
              <w:autoSpaceDN/>
              <w:spacing w:before="60" w:after="120" w:line="240" w:lineRule="auto"/>
              <w:ind w:left="57" w:right="57"/>
              <w:rPr>
                <w:rFonts w:cs="Arial"/>
                <w:color w:val="auto"/>
                <w:lang w:eastAsia="en-US"/>
              </w:rPr>
            </w:pPr>
            <w:r>
              <w:rPr>
                <w:rFonts w:cs="Arial"/>
                <w:color w:val="auto"/>
              </w:rPr>
              <w:t>Lack of learning resources at home e.g. books, technology etc.</w:t>
            </w:r>
          </w:p>
        </w:tc>
      </w:tr>
    </w:tbl>
    <w:p w14:paraId="2A7D54FF" w14:textId="5B257CEA"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30" w:type="pct"/>
        <w:tblInd w:w="-147" w:type="dxa"/>
        <w:tblCellMar>
          <w:left w:w="10" w:type="dxa"/>
          <w:right w:w="10" w:type="dxa"/>
        </w:tblCellMar>
        <w:tblLook w:val="04A0" w:firstRow="1" w:lastRow="0" w:firstColumn="1" w:lastColumn="0" w:noHBand="0" w:noVBand="1"/>
      </w:tblPr>
      <w:tblGrid>
        <w:gridCol w:w="3544"/>
        <w:gridCol w:w="6378"/>
      </w:tblGrid>
      <w:tr w:rsidR="00E66558" w14:paraId="2A7D5503"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DE20212" w:rsidR="00451A23" w:rsidRPr="00E27862" w:rsidRDefault="0039083A" w:rsidP="00EB3004">
            <w:pPr>
              <w:pStyle w:val="TableRow"/>
              <w:spacing w:after="120"/>
              <w:ind w:left="0"/>
              <w:rPr>
                <w:rFonts w:cs="Arial"/>
                <w:color w:val="auto"/>
              </w:rPr>
            </w:pPr>
            <w:r>
              <w:rPr>
                <w:rFonts w:cs="Arial"/>
                <w:color w:val="auto"/>
              </w:rPr>
              <w:t xml:space="preserve">1. </w:t>
            </w:r>
            <w:r w:rsidR="001B758A" w:rsidRPr="00E27862">
              <w:rPr>
                <w:rFonts w:cs="Arial"/>
                <w:color w:val="auto"/>
              </w:rPr>
              <w:t>I</w:t>
            </w:r>
            <w:r w:rsidR="00F02007">
              <w:rPr>
                <w:rFonts w:cs="Arial"/>
                <w:color w:val="auto"/>
              </w:rPr>
              <w:t xml:space="preserve">mproved speech, language </w:t>
            </w:r>
            <w:r w:rsidR="00D51A3D" w:rsidRPr="00E27862">
              <w:rPr>
                <w:rFonts w:cs="Arial"/>
                <w:color w:val="auto"/>
              </w:rPr>
              <w:t xml:space="preserve">and </w:t>
            </w:r>
            <w:r w:rsidR="00371AC6">
              <w:rPr>
                <w:rFonts w:cs="Arial"/>
                <w:color w:val="auto"/>
              </w:rPr>
              <w:t>communication</w:t>
            </w:r>
            <w:r w:rsidR="00F02007">
              <w:rPr>
                <w:rFonts w:cs="Arial"/>
                <w:color w:val="auto"/>
              </w:rPr>
              <w:t xml:space="preserve"> skills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45F5EE46" w:rsidR="00C863B9" w:rsidRPr="00E27862" w:rsidRDefault="0039083A" w:rsidP="0039083A">
            <w:pPr>
              <w:suppressAutoHyphens w:val="0"/>
              <w:autoSpaceDN/>
              <w:spacing w:before="60" w:after="120" w:line="240" w:lineRule="auto"/>
              <w:ind w:left="57" w:right="57"/>
              <w:rPr>
                <w:rFonts w:cs="Arial"/>
                <w:color w:val="auto"/>
              </w:rPr>
            </w:pPr>
            <w:r>
              <w:rPr>
                <w:rFonts w:cs="Arial"/>
                <w:color w:val="auto"/>
              </w:rPr>
              <w:t>Children will show s</w:t>
            </w:r>
            <w:r w:rsidR="004F134F" w:rsidRPr="00E27862">
              <w:rPr>
                <w:rFonts w:cs="Arial"/>
                <w:color w:val="auto"/>
              </w:rPr>
              <w:t xml:space="preserve">ignificantly improved </w:t>
            </w:r>
            <w:r w:rsidR="00F02007">
              <w:rPr>
                <w:rFonts w:cs="Arial"/>
                <w:color w:val="auto"/>
              </w:rPr>
              <w:t>language skills and understanding of rich and varied texts</w:t>
            </w:r>
            <w:r w:rsidR="00F81007" w:rsidRPr="00E27862">
              <w:rPr>
                <w:color w:val="auto"/>
              </w:rPr>
              <w:t>.</w:t>
            </w:r>
          </w:p>
        </w:tc>
      </w:tr>
      <w:tr w:rsidR="00EB3004" w14:paraId="661BE304"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981BA5" w14:textId="13792788" w:rsidR="00EB3004" w:rsidRPr="00E27862" w:rsidRDefault="0039083A" w:rsidP="00EB3004">
            <w:pPr>
              <w:pStyle w:val="TableRow"/>
              <w:spacing w:after="120"/>
              <w:ind w:left="0"/>
              <w:rPr>
                <w:rFonts w:cs="Arial"/>
                <w:color w:val="auto"/>
              </w:rPr>
            </w:pPr>
            <w:r>
              <w:rPr>
                <w:rFonts w:cs="Arial"/>
                <w:color w:val="auto"/>
              </w:rPr>
              <w:t xml:space="preserve">2. </w:t>
            </w:r>
            <w:r w:rsidR="00EB3004">
              <w:rPr>
                <w:rFonts w:cs="Arial"/>
                <w:color w:val="auto"/>
              </w:rPr>
              <w:t>Improved phonics attainment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6970DF" w14:textId="75F81A83" w:rsidR="00EB3004" w:rsidRDefault="0039083A" w:rsidP="00F02007">
            <w:pPr>
              <w:suppressAutoHyphens w:val="0"/>
              <w:autoSpaceDN/>
              <w:spacing w:before="60" w:after="120" w:line="240" w:lineRule="auto"/>
              <w:ind w:left="57" w:right="57"/>
              <w:rPr>
                <w:rFonts w:cs="Arial"/>
                <w:color w:val="auto"/>
              </w:rPr>
            </w:pPr>
            <w:r>
              <w:rPr>
                <w:rFonts w:cs="Arial"/>
                <w:color w:val="auto"/>
              </w:rPr>
              <w:t>Y1 pupils will a</w:t>
            </w:r>
            <w:r w:rsidR="00EB3004">
              <w:rPr>
                <w:rFonts w:cs="Arial"/>
                <w:color w:val="auto"/>
              </w:rPr>
              <w:t xml:space="preserve">chieve national average </w:t>
            </w:r>
            <w:r>
              <w:rPr>
                <w:rFonts w:cs="Arial"/>
                <w:color w:val="auto"/>
              </w:rPr>
              <w:t>expected standard in the</w:t>
            </w:r>
            <w:r w:rsidR="00EB3004">
              <w:rPr>
                <w:rFonts w:cs="Arial"/>
                <w:color w:val="auto"/>
              </w:rPr>
              <w:t xml:space="preserve"> Phonics Check.</w:t>
            </w:r>
          </w:p>
        </w:tc>
      </w:tr>
      <w:tr w:rsidR="00E66558" w14:paraId="2A7D550C"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DA88217" w:rsidR="00CB316E" w:rsidRPr="00E27862" w:rsidRDefault="0039083A" w:rsidP="00EB3004">
            <w:pPr>
              <w:pStyle w:val="TableRow"/>
              <w:spacing w:after="120"/>
              <w:ind w:left="0"/>
              <w:rPr>
                <w:rFonts w:cs="Arial"/>
                <w:color w:val="auto"/>
              </w:rPr>
            </w:pPr>
            <w:r>
              <w:rPr>
                <w:rFonts w:cs="Arial"/>
                <w:color w:val="auto"/>
              </w:rPr>
              <w:t xml:space="preserve">3. </w:t>
            </w:r>
            <w:r w:rsidR="00CB316E" w:rsidRPr="00E27862">
              <w:rPr>
                <w:rFonts w:cs="Arial"/>
                <w:color w:val="auto"/>
              </w:rPr>
              <w:t>Improved reading a</w:t>
            </w:r>
            <w:r w:rsidR="003D4F5E" w:rsidRPr="00E27862">
              <w:rPr>
                <w:rFonts w:cs="Arial"/>
                <w:color w:val="auto"/>
              </w:rPr>
              <w:t>ttainment</w:t>
            </w:r>
            <w:r w:rsidR="00CB316E" w:rsidRPr="00E27862">
              <w:rPr>
                <w:rFonts w:cs="Arial"/>
                <w:color w:val="auto"/>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3FF518D3" w:rsidR="00A564D2" w:rsidRPr="00E27862" w:rsidRDefault="008933B1" w:rsidP="0040333F">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F02007">
              <w:rPr>
                <w:rFonts w:cs="Arial"/>
                <w:color w:val="auto"/>
                <w:lang w:eastAsia="en-US"/>
              </w:rPr>
              <w:t>outcomes</w:t>
            </w:r>
            <w:r w:rsidR="00371AC6">
              <w:rPr>
                <w:rFonts w:cs="Arial"/>
                <w:color w:val="auto"/>
                <w:lang w:eastAsia="en-US"/>
              </w:rPr>
              <w:t xml:space="preserve"> </w:t>
            </w:r>
            <w:r w:rsidR="0039083A">
              <w:rPr>
                <w:rFonts w:cs="Arial"/>
                <w:color w:val="auto"/>
                <w:lang w:eastAsia="en-US"/>
              </w:rPr>
              <w:t xml:space="preserve">will </w:t>
            </w:r>
            <w:r w:rsidR="00371AC6">
              <w:rPr>
                <w:rFonts w:cs="Arial"/>
                <w:color w:val="auto"/>
                <w:lang w:eastAsia="en-US"/>
              </w:rPr>
              <w:t>show good levels of progress</w:t>
            </w:r>
            <w:r w:rsidR="00F02007">
              <w:rPr>
                <w:rFonts w:cs="Arial"/>
                <w:color w:val="auto"/>
                <w:lang w:eastAsia="en-US"/>
              </w:rPr>
              <w:t xml:space="preserve"> </w:t>
            </w:r>
          </w:p>
        </w:tc>
      </w:tr>
      <w:tr w:rsidR="00371AC6" w14:paraId="1B74BDC2"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C7DB5" w14:textId="1E65AF1F" w:rsidR="00371AC6" w:rsidRPr="00E27862" w:rsidRDefault="0039083A" w:rsidP="00EB3004">
            <w:pPr>
              <w:pStyle w:val="TableRow"/>
              <w:spacing w:after="120"/>
              <w:ind w:left="0"/>
              <w:rPr>
                <w:rFonts w:cs="Arial"/>
                <w:color w:val="auto"/>
              </w:rPr>
            </w:pPr>
            <w:r>
              <w:rPr>
                <w:rFonts w:cs="Arial"/>
                <w:color w:val="auto"/>
              </w:rPr>
              <w:t xml:space="preserve">4. </w:t>
            </w:r>
            <w:r w:rsidR="00371AC6">
              <w:rPr>
                <w:rFonts w:cs="Arial"/>
                <w:color w:val="auto"/>
              </w:rPr>
              <w:t xml:space="preserve">Improved writing </w:t>
            </w:r>
            <w:r w:rsidR="00EB3004">
              <w:rPr>
                <w:rFonts w:cs="Arial"/>
                <w:color w:val="auto"/>
              </w:rPr>
              <w:t>attainment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F5C4D" w14:textId="71ADF552" w:rsidR="00371AC6" w:rsidRPr="00E27862" w:rsidRDefault="00371AC6" w:rsidP="0040333F">
            <w:pPr>
              <w:pStyle w:val="TableRowCentered"/>
              <w:spacing w:after="120"/>
              <w:jc w:val="left"/>
              <w:rPr>
                <w:rFonts w:cs="Arial"/>
                <w:color w:val="auto"/>
              </w:rPr>
            </w:pPr>
            <w:r w:rsidRPr="00E27862">
              <w:rPr>
                <w:rFonts w:cs="Arial"/>
                <w:color w:val="auto"/>
              </w:rPr>
              <w:t>KS2</w:t>
            </w:r>
            <w:r w:rsidRPr="00E27862">
              <w:rPr>
                <w:rFonts w:cs="Arial"/>
                <w:color w:val="auto"/>
                <w:lang w:eastAsia="en-US"/>
              </w:rPr>
              <w:t xml:space="preserve"> </w:t>
            </w:r>
            <w:r>
              <w:rPr>
                <w:rFonts w:cs="Arial"/>
                <w:color w:val="auto"/>
                <w:lang w:eastAsia="en-US"/>
              </w:rPr>
              <w:t xml:space="preserve">writing outcomes </w:t>
            </w:r>
            <w:r w:rsidR="0039083A">
              <w:rPr>
                <w:rFonts w:cs="Arial"/>
                <w:color w:val="auto"/>
                <w:lang w:eastAsia="en-US"/>
              </w:rPr>
              <w:t xml:space="preserve">will </w:t>
            </w:r>
            <w:r>
              <w:rPr>
                <w:rFonts w:cs="Arial"/>
                <w:color w:val="auto"/>
                <w:lang w:eastAsia="en-US"/>
              </w:rPr>
              <w:t>show good levels of progress</w:t>
            </w:r>
          </w:p>
        </w:tc>
      </w:tr>
      <w:tr w:rsidR="00B17E61" w14:paraId="118A844E" w14:textId="77777777" w:rsidTr="0039083A">
        <w:trPr>
          <w:trHeight w:val="482"/>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46FAB62A" w:rsidR="00B17E61" w:rsidRPr="00E27862" w:rsidRDefault="0039083A" w:rsidP="00EB3004">
            <w:pPr>
              <w:pStyle w:val="TableRow"/>
              <w:spacing w:after="120"/>
              <w:ind w:left="0"/>
              <w:rPr>
                <w:rFonts w:cs="Arial"/>
                <w:color w:val="auto"/>
              </w:rPr>
            </w:pPr>
            <w:r>
              <w:rPr>
                <w:rFonts w:cs="Arial"/>
                <w:color w:val="auto"/>
              </w:rPr>
              <w:t xml:space="preserve">5. </w:t>
            </w:r>
            <w:r w:rsidR="00B17E61" w:rsidRPr="00E27862">
              <w:rPr>
                <w:rFonts w:cs="Arial"/>
                <w:color w:val="auto"/>
              </w:rPr>
              <w:t>Improved maths atta</w:t>
            </w:r>
            <w:r w:rsidR="00F02007">
              <w:rPr>
                <w:rFonts w:cs="Arial"/>
                <w:color w:val="auto"/>
              </w:rPr>
              <w:t>inment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3D75" w14:textId="0FE7AA5F" w:rsidR="00B17E61" w:rsidRPr="00E27862" w:rsidRDefault="0025127A" w:rsidP="00F02007">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 outcomes </w:t>
            </w:r>
            <w:r w:rsidR="0039083A">
              <w:rPr>
                <w:rFonts w:cs="Arial"/>
                <w:color w:val="auto"/>
                <w:szCs w:val="24"/>
                <w:lang w:eastAsia="en-US"/>
              </w:rPr>
              <w:t xml:space="preserve">will </w:t>
            </w:r>
            <w:r w:rsidR="00371AC6">
              <w:rPr>
                <w:rFonts w:cs="Arial"/>
                <w:color w:val="auto"/>
                <w:szCs w:val="24"/>
                <w:lang w:eastAsia="en-US"/>
              </w:rPr>
              <w:t>show good levels of progress</w:t>
            </w:r>
          </w:p>
        </w:tc>
      </w:tr>
      <w:tr w:rsidR="00F62A08" w:rsidRPr="00B32FF3" w14:paraId="0A29906D"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69F2A140" w:rsidR="00F62A08" w:rsidRPr="00E27862" w:rsidRDefault="0039083A" w:rsidP="00742870">
            <w:pPr>
              <w:spacing w:before="60" w:after="0" w:line="240" w:lineRule="auto"/>
              <w:rPr>
                <w:rFonts w:cs="Arial"/>
                <w:color w:val="auto"/>
              </w:rPr>
            </w:pPr>
            <w:r>
              <w:rPr>
                <w:rFonts w:cs="Arial"/>
                <w:color w:val="auto"/>
              </w:rPr>
              <w:t xml:space="preserve">6. </w:t>
            </w:r>
            <w:r w:rsidR="00F62A08" w:rsidRPr="00E27862">
              <w:rPr>
                <w:rFonts w:cs="Arial"/>
                <w:color w:val="auto"/>
              </w:rPr>
              <w:t>To achieve and sustain improved wellbeing</w:t>
            </w:r>
            <w:r w:rsidR="00742870">
              <w:rPr>
                <w:rFonts w:cs="Arial"/>
                <w:color w:val="auto"/>
              </w:rPr>
              <w:t>, stamina and resilience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1198B765" w:rsidR="00B50646" w:rsidRPr="00F02007" w:rsidRDefault="00F02007" w:rsidP="00F02007">
            <w:pPr>
              <w:suppressAutoHyphens w:val="0"/>
              <w:autoSpaceDN/>
              <w:spacing w:before="60" w:after="120" w:line="240" w:lineRule="auto"/>
              <w:ind w:right="57"/>
              <w:rPr>
                <w:rFonts w:cs="Arial"/>
                <w:color w:val="auto"/>
              </w:rPr>
            </w:pPr>
            <w:r>
              <w:rPr>
                <w:rFonts w:cs="Arial"/>
                <w:color w:val="auto"/>
              </w:rPr>
              <w:t xml:space="preserve">Children will </w:t>
            </w:r>
            <w:r w:rsidR="00742870">
              <w:rPr>
                <w:rFonts w:cs="Arial"/>
                <w:color w:val="auto"/>
              </w:rPr>
              <w:t xml:space="preserve">have greater resilience and stamina for learning and will </w:t>
            </w:r>
            <w:r>
              <w:rPr>
                <w:rFonts w:cs="Arial"/>
                <w:color w:val="auto"/>
              </w:rPr>
              <w:t>feel good about their achie</w:t>
            </w:r>
            <w:r w:rsidR="00742870">
              <w:rPr>
                <w:rFonts w:cs="Arial"/>
                <w:color w:val="auto"/>
              </w:rPr>
              <w:t>vements</w:t>
            </w:r>
            <w:r w:rsidR="0039083A">
              <w:rPr>
                <w:rFonts w:cs="Arial"/>
                <w:color w:val="auto"/>
              </w:rPr>
              <w:t xml:space="preserve"> and be motivated to achieve their full potential</w:t>
            </w:r>
          </w:p>
        </w:tc>
      </w:tr>
      <w:tr w:rsidR="00175C89" w:rsidRPr="00B32FF3" w14:paraId="46FEADAA" w14:textId="77777777" w:rsidTr="0039083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3C9005D7" w:rsidR="00175C89" w:rsidRPr="00E27862" w:rsidRDefault="0039083A" w:rsidP="00A6450E">
            <w:pPr>
              <w:pStyle w:val="TableRow"/>
              <w:ind w:left="29"/>
              <w:rPr>
                <w:rFonts w:cs="Arial"/>
                <w:color w:val="auto"/>
              </w:rPr>
            </w:pPr>
            <w:r>
              <w:rPr>
                <w:rFonts w:cs="Arial"/>
                <w:color w:val="auto"/>
              </w:rPr>
              <w:t xml:space="preserve">7. </w:t>
            </w:r>
            <w:r w:rsidR="00E01412" w:rsidRPr="00E27862">
              <w:rPr>
                <w:rFonts w:cs="Arial"/>
                <w:color w:val="auto"/>
              </w:rPr>
              <w:t>To achieve and sustain impr</w:t>
            </w:r>
            <w:r w:rsidR="00371AC6">
              <w:rPr>
                <w:rFonts w:cs="Arial"/>
                <w:color w:val="auto"/>
              </w:rPr>
              <w:t>oved attendance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2EE59" w14:textId="18D2E46F" w:rsidR="002C53A2" w:rsidRPr="00371AC6" w:rsidRDefault="00742870" w:rsidP="0039083A">
            <w:pPr>
              <w:suppressAutoHyphens w:val="0"/>
              <w:autoSpaceDN/>
              <w:spacing w:before="60" w:after="120" w:line="240" w:lineRule="auto"/>
              <w:ind w:right="57"/>
              <w:rPr>
                <w:rFonts w:cs="Arial"/>
                <w:color w:val="auto"/>
              </w:rPr>
            </w:pPr>
            <w:r>
              <w:rPr>
                <w:rFonts w:cs="Arial"/>
                <w:color w:val="auto"/>
              </w:rPr>
              <w:t xml:space="preserve">Children’s </w:t>
            </w:r>
            <w:r w:rsidR="0039083A">
              <w:rPr>
                <w:rFonts w:cs="Arial"/>
                <w:color w:val="auto"/>
              </w:rPr>
              <w:t>attendance</w:t>
            </w:r>
            <w:r>
              <w:rPr>
                <w:rFonts w:cs="Arial"/>
                <w:color w:val="auto"/>
              </w:rPr>
              <w:t xml:space="preserve"> will improve</w:t>
            </w:r>
            <w:r w:rsidR="0039083A">
              <w:rPr>
                <w:rFonts w:cs="Arial"/>
                <w:color w:val="auto"/>
              </w:rPr>
              <w:t xml:space="preserve"> to reach and exceed our school’s attendance target of 96%.</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rsidP="00E114B7">
      <w:pPr>
        <w:pStyle w:val="Heading2"/>
        <w:ind w:left="-426" w:right="-569"/>
      </w:pPr>
      <w:r>
        <w:lastRenderedPageBreak/>
        <w:t>Activity in this academic year</w:t>
      </w:r>
    </w:p>
    <w:p w14:paraId="2A7D5513" w14:textId="77777777" w:rsidR="00E66558" w:rsidRDefault="009D71E8" w:rsidP="00E114B7">
      <w:pPr>
        <w:spacing w:after="480"/>
        <w:ind w:left="-426" w:right="-569"/>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rsidP="00E114B7">
      <w:pPr>
        <w:pStyle w:val="Heading3"/>
        <w:ind w:left="-426" w:right="-569"/>
      </w:pPr>
      <w:r>
        <w:t>Teaching (for example, CPD, recruitment and retention)</w:t>
      </w:r>
    </w:p>
    <w:p w14:paraId="2A7D5515" w14:textId="431DC504" w:rsidR="00E66558" w:rsidRPr="00750C33" w:rsidRDefault="002064DD" w:rsidP="00E114B7">
      <w:pPr>
        <w:ind w:left="-426" w:right="-569"/>
        <w:rPr>
          <w:color w:val="0070C0"/>
        </w:rPr>
      </w:pPr>
      <w:r>
        <w:t xml:space="preserve">Budgeted cost: </w:t>
      </w:r>
      <w:r w:rsidR="00377646" w:rsidRPr="005202F4">
        <w:rPr>
          <w:b/>
        </w:rPr>
        <w:t>£</w:t>
      </w:r>
      <w:r w:rsidR="000B1C88">
        <w:rPr>
          <w:b/>
        </w:rPr>
        <w:t>52,724</w:t>
      </w:r>
    </w:p>
    <w:tbl>
      <w:tblPr>
        <w:tblW w:w="5530" w:type="pct"/>
        <w:tblInd w:w="-431" w:type="dxa"/>
        <w:tblLayout w:type="fixed"/>
        <w:tblCellMar>
          <w:left w:w="10" w:type="dxa"/>
          <w:right w:w="10" w:type="dxa"/>
        </w:tblCellMar>
        <w:tblLook w:val="04A0" w:firstRow="1" w:lastRow="0" w:firstColumn="1" w:lastColumn="0" w:noHBand="0" w:noVBand="1"/>
      </w:tblPr>
      <w:tblGrid>
        <w:gridCol w:w="2978"/>
        <w:gridCol w:w="5953"/>
        <w:gridCol w:w="1561"/>
      </w:tblGrid>
      <w:tr w:rsidR="00E66558" w14:paraId="2A7D5519"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7947D41F" w:rsidR="004414EB" w:rsidRPr="00E27862" w:rsidRDefault="00877DD0" w:rsidP="00EF1825">
            <w:pPr>
              <w:pStyle w:val="TableRow"/>
              <w:spacing w:after="240"/>
              <w:ind w:left="29"/>
              <w:rPr>
                <w:rFonts w:cs="Arial"/>
                <w:color w:val="auto"/>
                <w:shd w:val="clear" w:color="auto" w:fill="FFFFFF"/>
              </w:rPr>
            </w:pPr>
            <w:r>
              <w:rPr>
                <w:iCs/>
                <w:color w:val="auto"/>
                <w:lang w:val="en-US"/>
              </w:rPr>
              <w:t>£</w:t>
            </w:r>
            <w:r w:rsidR="003F3D8C">
              <w:rPr>
                <w:iCs/>
                <w:color w:val="auto"/>
                <w:lang w:val="en-US"/>
              </w:rPr>
              <w:t xml:space="preserve">3400 </w:t>
            </w:r>
            <w:r w:rsidR="002F54CE">
              <w:rPr>
                <w:iCs/>
                <w:color w:val="auto"/>
                <w:lang w:val="en-US"/>
              </w:rPr>
              <w:t xml:space="preserve">Purchase of </w:t>
            </w:r>
            <w:r w:rsidR="00EF1825">
              <w:rPr>
                <w:iCs/>
                <w:color w:val="auto"/>
                <w:lang w:val="en-US"/>
              </w:rPr>
              <w:t xml:space="preserve">diagnostic tests -  </w:t>
            </w:r>
            <w:r>
              <w:rPr>
                <w:iCs/>
                <w:color w:val="auto"/>
                <w:lang w:val="en-US"/>
              </w:rPr>
              <w:t xml:space="preserve">NFER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4D5C71DD" w:rsidR="00E66558" w:rsidRPr="00E27862" w:rsidRDefault="00D637A7" w:rsidP="00EF1825">
            <w:pPr>
              <w:pStyle w:val="TableRowCentered"/>
              <w:ind w:left="0"/>
              <w:jc w:val="left"/>
              <w:rPr>
                <w:color w:val="auto"/>
                <w:szCs w:val="24"/>
              </w:rPr>
            </w:pPr>
            <w:r w:rsidRPr="00E27862">
              <w:rPr>
                <w:color w:val="auto"/>
                <w:szCs w:val="24"/>
              </w:rPr>
              <w:t>S</w:t>
            </w:r>
            <w:r w:rsidR="00A92F8B" w:rsidRPr="00E27862">
              <w:rPr>
                <w:color w:val="auto"/>
                <w:szCs w:val="24"/>
              </w:rPr>
              <w:t xml:space="preserve">tandardised tests </w:t>
            </w:r>
            <w:r w:rsidR="00D472FE" w:rsidRPr="00E27862">
              <w:rPr>
                <w:color w:val="auto"/>
                <w:szCs w:val="24"/>
              </w:rPr>
              <w:t xml:space="preserve">can </w:t>
            </w:r>
            <w:r w:rsidR="0090459D" w:rsidRPr="00E27862">
              <w:rPr>
                <w:color w:val="auto"/>
                <w:szCs w:val="24"/>
              </w:rPr>
              <w:t xml:space="preserve">provide reliable insights </w:t>
            </w:r>
            <w:r w:rsidR="00324224" w:rsidRPr="00E27862">
              <w:rPr>
                <w:color w:val="auto"/>
                <w:szCs w:val="24"/>
              </w:rPr>
              <w:t>into the specific streng</w:t>
            </w:r>
            <w:r w:rsidR="0058405F" w:rsidRPr="00E27862">
              <w:rPr>
                <w:color w:val="auto"/>
                <w:szCs w:val="24"/>
              </w:rPr>
              <w:t>ths and weaknesses of each pupil</w:t>
            </w:r>
            <w:r w:rsidR="00867B4E" w:rsidRPr="00E27862">
              <w:rPr>
                <w:color w:val="auto"/>
                <w:szCs w:val="24"/>
              </w:rPr>
              <w:t xml:space="preserve"> to help ensure they receive the correct additional support </w:t>
            </w:r>
            <w:r w:rsidR="00821A91" w:rsidRPr="00E27862">
              <w:rPr>
                <w:color w:val="auto"/>
                <w:szCs w:val="24"/>
              </w:rPr>
              <w:t>through inter</w:t>
            </w:r>
            <w:r w:rsidR="002F54CE">
              <w:rPr>
                <w:color w:val="auto"/>
                <w:szCs w:val="24"/>
              </w:rPr>
              <w:t>ventions or teacher instruction.</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4469719" w:rsidR="00E66558" w:rsidRPr="00E27862" w:rsidRDefault="002F54CE">
            <w:pPr>
              <w:pStyle w:val="TableRowCentered"/>
              <w:jc w:val="left"/>
              <w:rPr>
                <w:color w:val="auto"/>
                <w:szCs w:val="24"/>
              </w:rPr>
            </w:pPr>
            <w:r>
              <w:rPr>
                <w:color w:val="auto"/>
                <w:szCs w:val="24"/>
              </w:rPr>
              <w:t>2,</w:t>
            </w:r>
            <w:r w:rsidR="002E63BB" w:rsidRPr="00E27862">
              <w:rPr>
                <w:color w:val="auto"/>
                <w:szCs w:val="24"/>
              </w:rPr>
              <w:t xml:space="preserve"> 4</w:t>
            </w:r>
            <w:r w:rsidR="0060246D" w:rsidRPr="00E27862">
              <w:rPr>
                <w:color w:val="auto"/>
                <w:szCs w:val="24"/>
              </w:rPr>
              <w:t xml:space="preserve"> </w:t>
            </w:r>
          </w:p>
        </w:tc>
      </w:tr>
      <w:tr w:rsidR="00E66558" w14:paraId="2A7D5521"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51E" w14:textId="592361C1" w:rsidR="00E66558" w:rsidRPr="00E27862" w:rsidRDefault="007C216F" w:rsidP="002F54CE">
            <w:pPr>
              <w:suppressAutoHyphens w:val="0"/>
              <w:autoSpaceDN/>
              <w:spacing w:before="60" w:line="240" w:lineRule="auto"/>
              <w:ind w:left="29" w:right="57"/>
              <w:rPr>
                <w:color w:val="auto"/>
              </w:rPr>
            </w:pPr>
            <w:r w:rsidRPr="00E27862">
              <w:rPr>
                <w:iCs/>
                <w:color w:val="auto"/>
                <w:lang w:val="en-US"/>
              </w:rPr>
              <w:t xml:space="preserve">Embedding </w:t>
            </w:r>
            <w:r w:rsidR="002F54CE">
              <w:rPr>
                <w:iCs/>
                <w:color w:val="auto"/>
                <w:lang w:val="en-US"/>
              </w:rPr>
              <w:t>Talk Boost in EYFS &amp; KS1 (</w:t>
            </w:r>
            <w:r w:rsidR="00D57DB8" w:rsidRPr="00D57DB8">
              <w:rPr>
                <w:iCs/>
                <w:color w:val="auto"/>
                <w:shd w:val="clear" w:color="auto" w:fill="FFFFFF" w:themeFill="background1"/>
                <w:lang w:val="en-US"/>
              </w:rPr>
              <w:t>internal</w:t>
            </w:r>
            <w:r w:rsidR="002F54CE" w:rsidRPr="00D57DB8">
              <w:rPr>
                <w:iCs/>
                <w:color w:val="auto"/>
                <w:shd w:val="clear" w:color="auto" w:fill="FFFFFF" w:themeFill="background1"/>
                <w:lang w:val="en-US"/>
              </w:rPr>
              <w: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182BD294" w:rsidR="00E66558" w:rsidRPr="00585CCC" w:rsidRDefault="00D7718E" w:rsidP="00EF1825">
            <w:pPr>
              <w:suppressAutoHyphens w:val="0"/>
              <w:autoSpaceDN/>
              <w:spacing w:before="60" w:after="60" w:line="240" w:lineRule="auto"/>
              <w:ind w:right="57"/>
              <w:rPr>
                <w:rFonts w:cs="Arial"/>
                <w:color w:val="auto"/>
              </w:rPr>
            </w:pPr>
            <w:r w:rsidRPr="00E27862">
              <w:rPr>
                <w:rFonts w:cs="Arial"/>
                <w:color w:val="auto"/>
              </w:rPr>
              <w:t xml:space="preserve">There is a strong evidence base that suggests </w:t>
            </w:r>
            <w:r w:rsidR="000A5F10" w:rsidRPr="00E27862">
              <w:rPr>
                <w:rFonts w:cs="Arial"/>
                <w:color w:val="auto"/>
              </w:rPr>
              <w:t>oral language interventions</w:t>
            </w:r>
            <w:r w:rsidR="007B42C3" w:rsidRPr="00E27862">
              <w:rPr>
                <w:rFonts w:cs="Arial"/>
                <w:color w:val="auto"/>
              </w:rPr>
              <w:t>, including dialogic activities</w:t>
            </w:r>
            <w:r w:rsidR="006E5A88" w:rsidRPr="00E27862">
              <w:rPr>
                <w:rFonts w:cs="Arial"/>
                <w:color w:val="auto"/>
              </w:rPr>
              <w:t xml:space="preserve"> such as </w:t>
            </w:r>
            <w:r w:rsidR="003D28EF" w:rsidRPr="00E27862">
              <w:rPr>
                <w:rFonts w:cs="Arial"/>
                <w:color w:val="auto"/>
              </w:rPr>
              <w:t>high-quality classroom discussion</w:t>
            </w:r>
            <w:r w:rsidR="006E5A88" w:rsidRPr="00E27862">
              <w:rPr>
                <w:rFonts w:cs="Arial"/>
                <w:color w:val="auto"/>
              </w:rPr>
              <w:t>,</w:t>
            </w:r>
            <w:r w:rsidRPr="00E27862">
              <w:rPr>
                <w:rFonts w:cs="Arial"/>
                <w:color w:val="auto"/>
              </w:rPr>
              <w:t xml:space="preserve"> are inexpensive to implement with high impacts on reading</w:t>
            </w:r>
            <w:r w:rsidR="00461B5D" w:rsidRPr="00E27862">
              <w:rPr>
                <w:rFonts w:cs="Arial"/>
                <w:color w:val="auto"/>
              </w:rPr>
              <w:t>:</w:t>
            </w:r>
            <w:hyperlink r:id="rId10" w:history="1">
              <w:r w:rsidR="0037532E" w:rsidRPr="00391C6D">
                <w:rPr>
                  <w:rFonts w:cs="Arial"/>
                  <w:color w:val="0070C0"/>
                  <w:u w:val="single"/>
                </w:rPr>
                <w:t>Oral language interventions | Toolkit Strand | Education Endowment Foundation | EEF</w:t>
              </w:r>
            </w:hyperlink>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24A7291D" w:rsidR="00E66558" w:rsidRPr="00E27862" w:rsidRDefault="002F54CE" w:rsidP="553D8BA6">
            <w:pPr>
              <w:pStyle w:val="TableRowCentered"/>
              <w:jc w:val="left"/>
              <w:rPr>
                <w:color w:val="auto"/>
                <w:sz w:val="22"/>
                <w:szCs w:val="22"/>
              </w:rPr>
            </w:pPr>
            <w:r>
              <w:rPr>
                <w:color w:val="auto"/>
                <w:sz w:val="22"/>
                <w:szCs w:val="22"/>
              </w:rPr>
              <w:t>4</w:t>
            </w:r>
          </w:p>
        </w:tc>
      </w:tr>
      <w:tr w:rsidR="0015621F" w14:paraId="4C091B95"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9A655" w14:textId="77777777" w:rsidR="007D4F90" w:rsidRDefault="00A87187" w:rsidP="00A87187">
            <w:pPr>
              <w:suppressAutoHyphens w:val="0"/>
              <w:autoSpaceDN/>
              <w:spacing w:before="60" w:after="0" w:line="240" w:lineRule="auto"/>
              <w:ind w:left="29" w:right="57"/>
              <w:rPr>
                <w:rFonts w:cs="Arial"/>
                <w:iCs/>
                <w:color w:val="auto"/>
              </w:rPr>
            </w:pPr>
            <w:r>
              <w:rPr>
                <w:rFonts w:cs="Arial"/>
                <w:iCs/>
                <w:color w:val="auto"/>
              </w:rPr>
              <w:t>£3</w:t>
            </w:r>
            <w:r w:rsidR="007D4F90">
              <w:rPr>
                <w:rFonts w:cs="Arial"/>
                <w:iCs/>
                <w:color w:val="auto"/>
              </w:rPr>
              <w:t>,</w:t>
            </w:r>
            <w:r>
              <w:rPr>
                <w:rFonts w:cs="Arial"/>
                <w:iCs/>
                <w:color w:val="auto"/>
              </w:rPr>
              <w:t>888</w:t>
            </w:r>
          </w:p>
          <w:p w14:paraId="3C245BD9" w14:textId="68443F9F" w:rsidR="000455BD" w:rsidRPr="00A87187" w:rsidRDefault="009533EF" w:rsidP="00A87187">
            <w:pPr>
              <w:suppressAutoHyphens w:val="0"/>
              <w:autoSpaceDN/>
              <w:spacing w:before="60" w:after="0" w:line="240" w:lineRule="auto"/>
              <w:ind w:left="29" w:right="57"/>
              <w:rPr>
                <w:rFonts w:cs="Arial"/>
                <w:iCs/>
                <w:color w:val="auto"/>
              </w:rPr>
            </w:pPr>
            <w:r w:rsidRPr="00E27862">
              <w:rPr>
                <w:rFonts w:cs="Arial"/>
                <w:iCs/>
                <w:color w:val="auto"/>
              </w:rPr>
              <w:t>Purc</w:t>
            </w:r>
            <w:r w:rsidR="002F54CE">
              <w:rPr>
                <w:rFonts w:cs="Arial"/>
                <w:iCs/>
                <w:color w:val="auto"/>
              </w:rPr>
              <w:t>hasing Little Wand</w:t>
            </w:r>
            <w:r w:rsidR="00A87187">
              <w:rPr>
                <w:rFonts w:cs="Arial"/>
                <w:iCs/>
                <w:color w:val="auto"/>
              </w:rPr>
              <w:t>le Letters and Sounds (75% subsidised by DfE)</w:t>
            </w:r>
            <w:r w:rsidR="000455BD">
              <w:rPr>
                <w:iCs/>
                <w:color w:val="auto"/>
                <w:lang w:val="en-US"/>
              </w:rPr>
              <w:t xml:space="preserve">, </w:t>
            </w:r>
            <w:r w:rsidR="00EC78F6">
              <w:rPr>
                <w:iCs/>
                <w:color w:val="auto"/>
                <w:lang w:val="en-US"/>
              </w:rPr>
              <w:t>i</w:t>
            </w:r>
            <w:r w:rsidR="000455BD">
              <w:rPr>
                <w:iCs/>
                <w:color w:val="auto"/>
                <w:lang w:val="en-US"/>
              </w:rPr>
              <w:t>ncluding cost for Phonics CPD</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476D0" w14:textId="01882457" w:rsidR="001F198D" w:rsidRPr="00E27862" w:rsidRDefault="001A25A3" w:rsidP="00585CCC">
            <w:pPr>
              <w:pStyle w:val="TableRowCentered"/>
              <w:ind w:left="0"/>
              <w:jc w:val="left"/>
              <w:rPr>
                <w:rFonts w:cs="Arial"/>
                <w:color w:val="auto"/>
                <w:szCs w:val="24"/>
              </w:rPr>
            </w:pPr>
            <w:r w:rsidRPr="00E27862">
              <w:rPr>
                <w:rFonts w:cs="Arial"/>
                <w:color w:val="auto"/>
                <w:szCs w:val="24"/>
              </w:rPr>
              <w:t>Phonics approaches have a strong evidence base that indicate</w:t>
            </w:r>
            <w:r w:rsidR="00136D68" w:rsidRPr="00E27862">
              <w:rPr>
                <w:rFonts w:cs="Arial"/>
                <w:color w:val="auto"/>
                <w:szCs w:val="24"/>
              </w:rPr>
              <w:t>s</w:t>
            </w:r>
            <w:r w:rsidRPr="00E27862">
              <w:rPr>
                <w:rFonts w:cs="Arial"/>
                <w:color w:val="auto"/>
                <w:szCs w:val="24"/>
              </w:rPr>
              <w:t xml:space="preserve"> </w:t>
            </w:r>
            <w:r w:rsidR="00533F08" w:rsidRPr="00E27862">
              <w:rPr>
                <w:rFonts w:cs="Arial"/>
                <w:color w:val="auto"/>
                <w:szCs w:val="24"/>
              </w:rPr>
              <w:t xml:space="preserve">a </w:t>
            </w:r>
            <w:r w:rsidRPr="00E27862">
              <w:rPr>
                <w:rFonts w:cs="Arial"/>
                <w:color w:val="auto"/>
                <w:szCs w:val="24"/>
              </w:rPr>
              <w:t xml:space="preserve">positive impact on </w:t>
            </w:r>
            <w:r w:rsidR="00B260CE" w:rsidRPr="00E27862">
              <w:rPr>
                <w:rFonts w:cs="Arial"/>
                <w:color w:val="auto"/>
                <w:szCs w:val="24"/>
              </w:rPr>
              <w:t>the accuracy of word reading</w:t>
            </w:r>
            <w:r w:rsidR="000301F1" w:rsidRPr="00E27862">
              <w:rPr>
                <w:rFonts w:cs="Arial"/>
                <w:color w:val="auto"/>
                <w:szCs w:val="24"/>
              </w:rPr>
              <w:t xml:space="preserve"> (though not necessarily comprehension)</w:t>
            </w:r>
            <w:r w:rsidRPr="00E27862">
              <w:rPr>
                <w:rFonts w:cs="Arial"/>
                <w:color w:val="auto"/>
                <w:szCs w:val="24"/>
              </w:rPr>
              <w:t xml:space="preserve">, particularly </w:t>
            </w:r>
            <w:r w:rsidR="00BF70E5" w:rsidRPr="00E27862">
              <w:rPr>
                <w:rFonts w:cs="Arial"/>
                <w:color w:val="auto"/>
                <w:szCs w:val="24"/>
              </w:rPr>
              <w:t xml:space="preserve">for </w:t>
            </w:r>
            <w:r w:rsidR="00011010" w:rsidRPr="00E27862">
              <w:rPr>
                <w:rFonts w:cs="Arial"/>
                <w:color w:val="auto"/>
                <w:szCs w:val="24"/>
              </w:rPr>
              <w:t xml:space="preserve">disadvantaged </w:t>
            </w:r>
            <w:r w:rsidR="00A9535D" w:rsidRPr="00E27862">
              <w:rPr>
                <w:rFonts w:cs="Arial"/>
                <w:color w:val="auto"/>
                <w:szCs w:val="24"/>
              </w:rPr>
              <w:t>pupils</w:t>
            </w:r>
            <w:r w:rsidR="006D12C0" w:rsidRPr="00E27862">
              <w:rPr>
                <w:rFonts w:cs="Arial"/>
                <w:color w:val="auto"/>
                <w:szCs w:val="24"/>
              </w:rPr>
              <w:t>:</w:t>
            </w:r>
            <w:hyperlink r:id="rId11" w:history="1">
              <w:r w:rsidR="006D12C0" w:rsidRPr="00D01A6D">
                <w:rPr>
                  <w:color w:val="0070C0"/>
                  <w:szCs w:val="24"/>
                  <w:u w:val="single"/>
                </w:rPr>
                <w:t>Phonics | Toolkit Strand | Education Endowment Foundation | EEF</w:t>
              </w:r>
            </w:hyperlink>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57305312" w:rsidR="0015621F" w:rsidRPr="00E27862" w:rsidRDefault="000455BD" w:rsidP="0015621F">
            <w:pPr>
              <w:pStyle w:val="TableRowCentered"/>
              <w:jc w:val="left"/>
              <w:rPr>
                <w:color w:val="auto"/>
                <w:szCs w:val="24"/>
              </w:rPr>
            </w:pPr>
            <w:r>
              <w:rPr>
                <w:color w:val="auto"/>
                <w:szCs w:val="24"/>
              </w:rPr>
              <w:t xml:space="preserve">2, </w:t>
            </w:r>
            <w:r w:rsidR="002F54CE">
              <w:rPr>
                <w:color w:val="auto"/>
                <w:szCs w:val="24"/>
              </w:rPr>
              <w:t>4, 5</w:t>
            </w:r>
          </w:p>
        </w:tc>
      </w:tr>
      <w:tr w:rsidR="00D35EBE" w14:paraId="047042A4"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FA961" w14:textId="77777777" w:rsidR="007D4F90" w:rsidRDefault="007D4F90" w:rsidP="007D4F90">
            <w:pPr>
              <w:spacing w:before="60" w:after="120" w:line="240" w:lineRule="auto"/>
              <w:ind w:right="57"/>
              <w:rPr>
                <w:rFonts w:cs="Arial"/>
                <w:color w:val="auto"/>
              </w:rPr>
            </w:pPr>
            <w:r>
              <w:rPr>
                <w:rFonts w:cs="Arial"/>
                <w:color w:val="auto"/>
              </w:rPr>
              <w:t>£16,680</w:t>
            </w:r>
          </w:p>
          <w:p w14:paraId="6E8F3FDD" w14:textId="57F11B99" w:rsidR="00777F13" w:rsidRPr="0005688E" w:rsidRDefault="007D4F90" w:rsidP="007D4F90">
            <w:pPr>
              <w:spacing w:before="60" w:after="120" w:line="240" w:lineRule="auto"/>
              <w:ind w:right="57"/>
              <w:rPr>
                <w:rFonts w:cs="Arial"/>
                <w:color w:val="auto"/>
              </w:rPr>
            </w:pPr>
            <w:r>
              <w:rPr>
                <w:rFonts w:cs="Arial"/>
                <w:color w:val="auto"/>
              </w:rPr>
              <w:t xml:space="preserve">Maths Teacher &amp; Maths CPD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2004B" w14:textId="35248223" w:rsidR="006B5875" w:rsidRPr="0005688E" w:rsidRDefault="0005688E" w:rsidP="00EF1825">
            <w:pPr>
              <w:suppressAutoHyphens w:val="0"/>
              <w:autoSpaceDN/>
              <w:spacing w:before="60" w:after="60" w:line="240" w:lineRule="auto"/>
              <w:ind w:right="57"/>
              <w:rPr>
                <w:rFonts w:cs="Arial"/>
                <w:iCs/>
                <w:color w:val="auto"/>
              </w:rPr>
            </w:pPr>
            <w:r>
              <w:rPr>
                <w:rFonts w:cs="Arial"/>
                <w:color w:val="auto"/>
              </w:rPr>
              <w:t>Teaching Maths in smaller, straight ye</w:t>
            </w:r>
            <w:r w:rsidR="00EF1825">
              <w:rPr>
                <w:rFonts w:cs="Arial"/>
                <w:color w:val="auto"/>
              </w:rPr>
              <w:t>ar groups, as opposed to</w:t>
            </w:r>
            <w:r>
              <w:rPr>
                <w:rFonts w:cs="Arial"/>
                <w:color w:val="auto"/>
              </w:rPr>
              <w:t xml:space="preserve"> mixed classes will accelerate progress in M</w:t>
            </w:r>
            <w:r w:rsidR="00EF1825">
              <w:rPr>
                <w:rFonts w:cs="Arial"/>
                <w:color w:val="auto"/>
              </w:rPr>
              <w:t>aths and will aid teachers in addressing the specific needs of more c</w:t>
            </w:r>
            <w:r>
              <w:rPr>
                <w:rFonts w:cs="Arial"/>
                <w:color w:val="auto"/>
              </w:rPr>
              <w:t>hildren</w:t>
            </w:r>
            <w:r w:rsidR="00EF1825">
              <w:rPr>
                <w:rFonts w:cs="Arial"/>
                <w:color w:val="auto"/>
              </w:rPr>
              <w:t>.</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1FEE283D" w:rsidR="00D35EBE" w:rsidRPr="00E27862" w:rsidRDefault="00EF1825" w:rsidP="0015621F">
            <w:pPr>
              <w:pStyle w:val="TableRowCentered"/>
              <w:jc w:val="left"/>
              <w:rPr>
                <w:color w:val="auto"/>
                <w:szCs w:val="24"/>
              </w:rPr>
            </w:pPr>
            <w:r>
              <w:rPr>
                <w:color w:val="auto"/>
                <w:szCs w:val="24"/>
              </w:rPr>
              <w:t>2</w:t>
            </w:r>
          </w:p>
        </w:tc>
      </w:tr>
      <w:tr w:rsidR="003F3D8C" w14:paraId="013EB658" w14:textId="77777777" w:rsidTr="000B1C88">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0F92" w14:textId="77777777" w:rsidR="003F3D8C" w:rsidRDefault="003F3D8C" w:rsidP="00B55182">
            <w:pPr>
              <w:suppressAutoHyphens w:val="0"/>
              <w:autoSpaceDN/>
              <w:spacing w:before="60" w:after="60" w:line="240" w:lineRule="auto"/>
              <w:ind w:left="29" w:right="57"/>
              <w:rPr>
                <w:iCs/>
                <w:color w:val="auto"/>
                <w:szCs w:val="28"/>
                <w:lang w:val="en-US"/>
              </w:rPr>
            </w:pPr>
            <w:r>
              <w:rPr>
                <w:iCs/>
                <w:color w:val="auto"/>
                <w:szCs w:val="28"/>
                <w:lang w:val="en-US"/>
              </w:rPr>
              <w:t>£15,300</w:t>
            </w:r>
          </w:p>
          <w:p w14:paraId="4E4A0C29" w14:textId="77777777" w:rsidR="003F3D8C" w:rsidRDefault="003F3D8C" w:rsidP="00B55182">
            <w:pPr>
              <w:suppressAutoHyphens w:val="0"/>
              <w:autoSpaceDN/>
              <w:spacing w:before="60" w:after="60" w:line="240" w:lineRule="auto"/>
              <w:ind w:left="29" w:right="57"/>
              <w:rPr>
                <w:iCs/>
                <w:color w:val="auto"/>
                <w:szCs w:val="28"/>
                <w:lang w:val="en-US"/>
              </w:rPr>
            </w:pPr>
            <w:r>
              <w:rPr>
                <w:iCs/>
                <w:color w:val="auto"/>
                <w:szCs w:val="28"/>
                <w:lang w:val="en-US"/>
              </w:rPr>
              <w:t>Part-time Teaching assistant</w:t>
            </w:r>
          </w:p>
          <w:p w14:paraId="09C15C9C" w14:textId="77777777" w:rsidR="003F3D8C" w:rsidRDefault="003F3D8C" w:rsidP="00B55182">
            <w:pPr>
              <w:suppressAutoHyphens w:val="0"/>
              <w:autoSpaceDN/>
              <w:spacing w:before="60" w:after="60" w:line="240" w:lineRule="auto"/>
              <w:ind w:left="29" w:right="57"/>
              <w:rPr>
                <w:iCs/>
                <w:color w:val="auto"/>
                <w:szCs w:val="28"/>
                <w:lang w:val="en-US"/>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8CBC" w14:textId="77777777" w:rsidR="003F3D8C" w:rsidRDefault="003F3D8C" w:rsidP="00B55182">
            <w:pPr>
              <w:pStyle w:val="TableRowCentered"/>
              <w:spacing w:after="120"/>
              <w:ind w:left="37"/>
              <w:jc w:val="left"/>
              <w:rPr>
                <w:color w:val="auto"/>
                <w:szCs w:val="22"/>
              </w:rPr>
            </w:pPr>
            <w:r>
              <w:rPr>
                <w:color w:val="auto"/>
                <w:szCs w:val="22"/>
              </w:rPr>
              <w:t>Part-time Teaching assistant employed to support large classes, so that the attention each student will receive will increase – improving outcomes for pupils.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EDBF" w14:textId="77777777" w:rsidR="003F3D8C" w:rsidRPr="00E27862" w:rsidRDefault="003F3D8C" w:rsidP="00B55182">
            <w:pPr>
              <w:pStyle w:val="TableRowCentered"/>
              <w:jc w:val="left"/>
              <w:rPr>
                <w:color w:val="auto"/>
                <w:sz w:val="22"/>
              </w:rPr>
            </w:pPr>
            <w:r>
              <w:rPr>
                <w:color w:val="auto"/>
                <w:sz w:val="22"/>
              </w:rPr>
              <w:t>All</w:t>
            </w:r>
          </w:p>
        </w:tc>
      </w:tr>
      <w:tr w:rsidR="0015621F" w14:paraId="2C76C953"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40445" w14:textId="041A5F39" w:rsidR="007D4F90" w:rsidRDefault="007D4F90" w:rsidP="007D4F90">
            <w:pPr>
              <w:suppressAutoHyphens w:val="0"/>
              <w:autoSpaceDN/>
              <w:spacing w:before="60" w:after="0" w:line="240" w:lineRule="auto"/>
              <w:ind w:left="29"/>
              <w:rPr>
                <w:rFonts w:cs="Arial"/>
                <w:iCs/>
                <w:color w:val="auto"/>
                <w:lang w:val="en-US" w:eastAsia="en-US"/>
              </w:rPr>
            </w:pPr>
            <w:r>
              <w:rPr>
                <w:rFonts w:cs="Arial"/>
                <w:iCs/>
                <w:color w:val="auto"/>
                <w:lang w:val="en-US" w:eastAsia="en-US"/>
              </w:rPr>
              <w:t>£756</w:t>
            </w:r>
          </w:p>
          <w:p w14:paraId="2A7AB488" w14:textId="1BBA55BB" w:rsidR="00E64605" w:rsidRPr="00E27862" w:rsidRDefault="00EF1825" w:rsidP="007D4F90">
            <w:pPr>
              <w:suppressAutoHyphens w:val="0"/>
              <w:autoSpaceDN/>
              <w:spacing w:before="60" w:after="0" w:line="240" w:lineRule="auto"/>
              <w:ind w:left="29"/>
              <w:rPr>
                <w:rFonts w:cs="Arial"/>
                <w:iCs/>
                <w:color w:val="auto"/>
                <w:lang w:val="en-US" w:eastAsia="en-US"/>
              </w:rPr>
            </w:pPr>
            <w:r>
              <w:rPr>
                <w:rFonts w:cs="Arial"/>
                <w:iCs/>
                <w:color w:val="auto"/>
                <w:lang w:val="en-US" w:eastAsia="en-US"/>
              </w:rPr>
              <w:t>Embeddin</w:t>
            </w:r>
            <w:r w:rsidR="00C8511B">
              <w:rPr>
                <w:rFonts w:cs="Arial"/>
                <w:iCs/>
                <w:color w:val="auto"/>
                <w:lang w:val="en-US" w:eastAsia="en-US"/>
              </w:rPr>
              <w:t>g ELSA 1:1 work,</w:t>
            </w:r>
            <w:r w:rsidR="007D4F90">
              <w:rPr>
                <w:rFonts w:cs="Arial"/>
                <w:iCs/>
                <w:color w:val="auto"/>
                <w:lang w:val="en-US" w:eastAsia="en-US"/>
              </w:rPr>
              <w:t xml:space="preserve"> including training</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6C7DAD" w14:textId="0D659A8C" w:rsidR="004F3914" w:rsidRPr="00E27862" w:rsidRDefault="00704439" w:rsidP="00EF1825">
            <w:pPr>
              <w:pStyle w:val="TableRowCentered"/>
              <w:ind w:left="0"/>
              <w:jc w:val="left"/>
              <w:rPr>
                <w:color w:val="auto"/>
                <w:szCs w:val="24"/>
              </w:rPr>
            </w:pPr>
            <w:r w:rsidRPr="00E27862">
              <w:rPr>
                <w:rFonts w:cs="Arial"/>
                <w:color w:val="auto"/>
                <w:szCs w:val="24"/>
              </w:rPr>
              <w:t>There is extensive evidence associating childhood social and emotional skills with improved outcomes at school and in later life (</w:t>
            </w:r>
            <w:r w:rsidR="00152206" w:rsidRPr="00E27862">
              <w:rPr>
                <w:rFonts w:cs="Arial"/>
                <w:color w:val="auto"/>
                <w:szCs w:val="24"/>
              </w:rPr>
              <w:t>e.g.</w:t>
            </w:r>
            <w:r w:rsidRPr="00E27862">
              <w:rPr>
                <w:rFonts w:cs="Arial"/>
                <w:color w:val="auto"/>
                <w:szCs w:val="24"/>
              </w:rPr>
              <w:t xml:space="preserve"> improved academic performance, attitudes, behaviour and relationships</w:t>
            </w:r>
            <w:r w:rsidR="008A4B93" w:rsidRPr="00E27862">
              <w:rPr>
                <w:rFonts w:cs="Arial"/>
                <w:color w:val="auto"/>
                <w:szCs w:val="24"/>
              </w:rPr>
              <w:t xml:space="preserve"> with peers</w:t>
            </w:r>
            <w:r w:rsidR="0048228B" w:rsidRPr="00E27862">
              <w:rPr>
                <w:rFonts w:cs="Arial"/>
                <w:color w:val="auto"/>
                <w:szCs w:val="24"/>
              </w:rPr>
              <w:t>)</w:t>
            </w:r>
            <w:r w:rsidR="0016406A" w:rsidRPr="00E27862">
              <w:rPr>
                <w:rFonts w:cs="Arial"/>
                <w:color w:val="auto"/>
                <w:szCs w:val="24"/>
              </w:rPr>
              <w:t>:</w:t>
            </w:r>
            <w:hyperlink r:id="rId12" w:history="1">
              <w:r w:rsidR="0016406A" w:rsidRPr="000106A2">
                <w:rPr>
                  <w:color w:val="0070C0"/>
                  <w:szCs w:val="24"/>
                  <w:u w:val="single"/>
                </w:rPr>
                <w:t>EEF_Social_and_Emotional_Learning.pdf(educationendowmentfoundation.org.uk)</w:t>
              </w:r>
            </w:hyperlink>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E3F80" w14:textId="5FCE9C1C" w:rsidR="0015621F" w:rsidRPr="00E27862" w:rsidRDefault="00EF1825" w:rsidP="0015621F">
            <w:pPr>
              <w:pStyle w:val="TableRowCentered"/>
              <w:jc w:val="left"/>
              <w:rPr>
                <w:color w:val="auto"/>
                <w:szCs w:val="24"/>
                <w:highlight w:val="yellow"/>
              </w:rPr>
            </w:pPr>
            <w:r>
              <w:rPr>
                <w:color w:val="auto"/>
                <w:szCs w:val="24"/>
              </w:rPr>
              <w:t>1, 2, 5</w:t>
            </w:r>
          </w:p>
        </w:tc>
      </w:tr>
      <w:tr w:rsidR="00204AE7" w14:paraId="04EAA4DB" w14:textId="77777777" w:rsidTr="000B1C88">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6BD3D" w14:textId="77777777" w:rsidR="007D4F90" w:rsidRDefault="007D4F90" w:rsidP="00EF1825">
            <w:pPr>
              <w:suppressAutoHyphens w:val="0"/>
              <w:autoSpaceDN/>
              <w:spacing w:before="60" w:after="0" w:line="240" w:lineRule="auto"/>
              <w:ind w:left="29"/>
              <w:rPr>
                <w:rFonts w:cs="Arial"/>
                <w:iCs/>
                <w:color w:val="auto"/>
                <w:lang w:val="en-US" w:eastAsia="en-US"/>
              </w:rPr>
            </w:pPr>
            <w:r>
              <w:rPr>
                <w:rFonts w:cs="Arial"/>
                <w:iCs/>
                <w:color w:val="auto"/>
                <w:lang w:val="en-US" w:eastAsia="en-US"/>
              </w:rPr>
              <w:t>£12,700</w:t>
            </w:r>
          </w:p>
          <w:p w14:paraId="1F84BED5" w14:textId="27B071B4" w:rsidR="00204AE7" w:rsidRDefault="007D4F90" w:rsidP="00EF1825">
            <w:pPr>
              <w:suppressAutoHyphens w:val="0"/>
              <w:autoSpaceDN/>
              <w:spacing w:before="60" w:after="0" w:line="240" w:lineRule="auto"/>
              <w:ind w:left="29"/>
              <w:rPr>
                <w:rFonts w:cs="Arial"/>
                <w:iCs/>
                <w:color w:val="auto"/>
                <w:lang w:val="en-US" w:eastAsia="en-US"/>
              </w:rPr>
            </w:pPr>
            <w:r>
              <w:rPr>
                <w:rFonts w:cs="Arial"/>
                <w:iCs/>
                <w:color w:val="auto"/>
                <w:lang w:val="en-US" w:eastAsia="en-US"/>
              </w:rPr>
              <w:t>Part-Time Family Support Worker</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9A168" w14:textId="481BAAD4" w:rsidR="00204AE7" w:rsidRPr="00E27862" w:rsidRDefault="00C365D8" w:rsidP="00EF1825">
            <w:pPr>
              <w:pStyle w:val="TableRowCentered"/>
              <w:ind w:left="0"/>
              <w:jc w:val="left"/>
              <w:rPr>
                <w:rFonts w:cs="Arial"/>
                <w:color w:val="auto"/>
                <w:szCs w:val="24"/>
              </w:rPr>
            </w:pPr>
            <w:r>
              <w:rPr>
                <w:rFonts w:cs="Arial"/>
                <w:color w:val="auto"/>
                <w:szCs w:val="24"/>
              </w:rPr>
              <w:t>0.5</w:t>
            </w:r>
            <w:r w:rsidR="00204AE7">
              <w:rPr>
                <w:rFonts w:cs="Arial"/>
                <w:color w:val="auto"/>
                <w:szCs w:val="24"/>
              </w:rPr>
              <w:t xml:space="preserve"> Family Support Worker to be employed to ensure pupils will receive timely support and that referrals to outside agencies will be swift. FSW will support families to ensure we remove some barriers for learning for our vulnerable pupils. She will also deliver ELSA interventions.</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D1FD2F" w14:textId="4354742A" w:rsidR="00204AE7" w:rsidRDefault="00996CED" w:rsidP="0015621F">
            <w:pPr>
              <w:pStyle w:val="TableRowCentered"/>
              <w:jc w:val="left"/>
              <w:rPr>
                <w:color w:val="auto"/>
                <w:szCs w:val="24"/>
              </w:rPr>
            </w:pPr>
            <w:r>
              <w:rPr>
                <w:color w:val="auto"/>
                <w:szCs w:val="24"/>
              </w:rPr>
              <w:t>1, 2, 3</w:t>
            </w:r>
          </w:p>
        </w:tc>
      </w:tr>
    </w:tbl>
    <w:p w14:paraId="2A7D5523" w14:textId="16E65E68" w:rsidR="00E66558" w:rsidRDefault="009D71E8" w:rsidP="00EE22A6">
      <w:pPr>
        <w:ind w:left="-426" w:right="-569"/>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3865DB8" w:rsidR="00E66558" w:rsidRDefault="009D71E8" w:rsidP="00EE22A6">
      <w:pPr>
        <w:ind w:left="-426"/>
      </w:pPr>
      <w:r>
        <w:t xml:space="preserve">Budgeted cost: </w:t>
      </w:r>
      <w:r w:rsidRPr="00E27862">
        <w:rPr>
          <w:b/>
          <w:bCs/>
          <w:color w:val="auto"/>
        </w:rPr>
        <w:t>£</w:t>
      </w:r>
      <w:r w:rsidR="000B1C88">
        <w:rPr>
          <w:b/>
          <w:bCs/>
          <w:color w:val="auto"/>
        </w:rPr>
        <w:t>21,8</w:t>
      </w:r>
      <w:r w:rsidR="00377646" w:rsidRPr="00377646">
        <w:rPr>
          <w:b/>
          <w:bCs/>
          <w:color w:val="auto"/>
        </w:rPr>
        <w:t>63</w:t>
      </w:r>
    </w:p>
    <w:tbl>
      <w:tblPr>
        <w:tblW w:w="5530" w:type="pct"/>
        <w:tblInd w:w="-431" w:type="dxa"/>
        <w:tblLayout w:type="fixed"/>
        <w:tblCellMar>
          <w:left w:w="10" w:type="dxa"/>
          <w:right w:w="10" w:type="dxa"/>
        </w:tblCellMar>
        <w:tblLook w:val="04A0" w:firstRow="1" w:lastRow="0" w:firstColumn="1" w:lastColumn="0" w:noHBand="0" w:noVBand="1"/>
      </w:tblPr>
      <w:tblGrid>
        <w:gridCol w:w="3261"/>
        <w:gridCol w:w="5670"/>
        <w:gridCol w:w="1561"/>
      </w:tblGrid>
      <w:tr w:rsidR="00E66558" w14:paraId="2A7D5528"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E76B0" w14:paraId="2A7D552C"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48BDA" w14:textId="075888A8" w:rsidR="00377646" w:rsidRDefault="00377646" w:rsidP="00377646">
            <w:pPr>
              <w:pStyle w:val="TableRow"/>
              <w:spacing w:after="120"/>
              <w:rPr>
                <w:rFonts w:cs="Arial"/>
                <w:iCs/>
                <w:color w:val="auto"/>
                <w:lang w:val="en-US"/>
              </w:rPr>
            </w:pPr>
            <w:r>
              <w:rPr>
                <w:rFonts w:cs="Arial"/>
                <w:iCs/>
                <w:color w:val="auto"/>
                <w:lang w:val="en-US"/>
              </w:rPr>
              <w:t>£259</w:t>
            </w:r>
          </w:p>
          <w:p w14:paraId="2A7D5529" w14:textId="13E68BF9" w:rsidR="00585CCC" w:rsidRPr="00E27862" w:rsidRDefault="00585CCC" w:rsidP="00377646">
            <w:pPr>
              <w:pStyle w:val="TableRow"/>
              <w:spacing w:after="120"/>
              <w:rPr>
                <w:rFonts w:cs="Arial"/>
                <w:iCs/>
                <w:color w:val="auto"/>
                <w:lang w:val="en-US"/>
              </w:rPr>
            </w:pPr>
            <w:r>
              <w:rPr>
                <w:rFonts w:cs="Arial"/>
                <w:iCs/>
                <w:color w:val="auto"/>
                <w:lang w:val="en-US"/>
              </w:rPr>
              <w:t>Embedding</w:t>
            </w:r>
            <w:r w:rsidR="001854B9" w:rsidRPr="00E27862">
              <w:rPr>
                <w:rFonts w:cs="Arial"/>
                <w:iCs/>
                <w:color w:val="auto"/>
                <w:lang w:val="en-US"/>
              </w:rPr>
              <w:t xml:space="preserve"> </w:t>
            </w:r>
            <w:r>
              <w:rPr>
                <w:rFonts w:cs="Arial"/>
                <w:iCs/>
                <w:color w:val="auto"/>
                <w:lang w:val="en-US"/>
              </w:rPr>
              <w:t>NELI (free)</w:t>
            </w:r>
            <w:r w:rsidR="00377646">
              <w:rPr>
                <w:rFonts w:cs="Arial"/>
                <w:iCs/>
                <w:color w:val="auto"/>
                <w:lang w:val="en-US"/>
              </w:rPr>
              <w:t>, including cost for Staff CPD</w:t>
            </w:r>
            <w:r>
              <w:rPr>
                <w:rFonts w:cs="Arial"/>
                <w:iCs/>
                <w:color w:val="auto"/>
                <w:lang w:val="en-US"/>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E3DF4BE" w:rsidR="009D2E96" w:rsidRPr="00585CCC" w:rsidRDefault="00585CCC" w:rsidP="00585CCC">
            <w:pPr>
              <w:pStyle w:val="TableRowCentered"/>
              <w:spacing w:after="120"/>
              <w:jc w:val="left"/>
              <w:rPr>
                <w:color w:val="0070C0"/>
                <w:szCs w:val="24"/>
              </w:rPr>
            </w:pPr>
            <w:r w:rsidRPr="00585CCC">
              <w:rPr>
                <w:rFonts w:cs="Arial"/>
                <w:color w:val="auto"/>
                <w:szCs w:val="24"/>
              </w:rPr>
              <w:t>The Nuffield Early Language Intervention (NELI) is a programme for children in Reception (4-5 years) which has been found to improve children’s language and early literacy skills. The programme involves a trained teaching assistant providing short small-group and individual teaching sessions to around 3-6 pupils for 20-weeks. Robust evaluations found NELI children made on average 3 months of additional progress in language.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4B72CF9" w:rsidR="001E76B0" w:rsidRPr="00295351" w:rsidRDefault="00585CCC" w:rsidP="001E76B0">
            <w:pPr>
              <w:pStyle w:val="TableRowCentered"/>
              <w:jc w:val="left"/>
              <w:rPr>
                <w:color w:val="auto"/>
                <w:szCs w:val="22"/>
              </w:rPr>
            </w:pPr>
            <w:r>
              <w:rPr>
                <w:color w:val="auto"/>
                <w:szCs w:val="22"/>
              </w:rPr>
              <w:t>2, 4</w:t>
            </w:r>
          </w:p>
        </w:tc>
      </w:tr>
      <w:tr w:rsidR="000455BD" w14:paraId="5CDC6D53" w14:textId="77777777" w:rsidTr="000B1C8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7EA564" w14:textId="19140AA9" w:rsidR="00377646" w:rsidRDefault="00377646" w:rsidP="00A90B47">
            <w:pPr>
              <w:spacing w:before="60" w:after="120" w:line="240" w:lineRule="auto"/>
              <w:ind w:right="57"/>
              <w:rPr>
                <w:rFonts w:cs="Arial"/>
                <w:color w:val="auto"/>
              </w:rPr>
            </w:pPr>
            <w:r>
              <w:rPr>
                <w:rFonts w:cs="Arial"/>
                <w:color w:val="auto"/>
              </w:rPr>
              <w:t>£12,160</w:t>
            </w:r>
          </w:p>
          <w:p w14:paraId="2970FE1A" w14:textId="3A9A2B5F" w:rsidR="000455BD" w:rsidRDefault="00377646" w:rsidP="00A90B47">
            <w:pPr>
              <w:spacing w:before="60" w:after="120" w:line="240" w:lineRule="auto"/>
              <w:ind w:right="57"/>
              <w:rPr>
                <w:rFonts w:cs="Arial"/>
                <w:color w:val="auto"/>
              </w:rPr>
            </w:pPr>
            <w:r>
              <w:rPr>
                <w:rFonts w:cs="Arial"/>
                <w:color w:val="auto"/>
              </w:rPr>
              <w:t>Staff employed 2 days a week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3A087" w14:textId="77777777" w:rsidR="000455BD" w:rsidRDefault="000455BD" w:rsidP="00A90B47">
            <w:pPr>
              <w:suppressAutoHyphens w:val="0"/>
              <w:autoSpaceDN/>
              <w:spacing w:before="60" w:after="60" w:line="240" w:lineRule="auto"/>
              <w:ind w:right="57"/>
              <w:rPr>
                <w:rFonts w:cs="Arial"/>
                <w:color w:val="auto"/>
              </w:rPr>
            </w:pPr>
            <w:r>
              <w:rPr>
                <w:rFonts w:cs="Arial"/>
                <w:color w:val="auto"/>
              </w:rPr>
              <w:t>School is paying an additional T</w:t>
            </w:r>
            <w:r w:rsidR="00EE22A6">
              <w:rPr>
                <w:rFonts w:cs="Arial"/>
                <w:color w:val="auto"/>
              </w:rPr>
              <w:t xml:space="preserve">eacher </w:t>
            </w:r>
            <w:r>
              <w:rPr>
                <w:rFonts w:cs="Arial"/>
                <w:color w:val="auto"/>
              </w:rPr>
              <w:t>to support the delivering of our Guided Reading SOW (Pathways to Read) in Y1/2, Y3/4 and Y4/5</w:t>
            </w:r>
          </w:p>
          <w:p w14:paraId="6ED0E24A" w14:textId="3B38744B" w:rsidR="00EE22A6" w:rsidRDefault="00EE22A6" w:rsidP="00A90B47">
            <w:pPr>
              <w:suppressAutoHyphens w:val="0"/>
              <w:autoSpaceDN/>
              <w:spacing w:before="60" w:after="60" w:line="240" w:lineRule="auto"/>
              <w:ind w:right="57"/>
              <w:rPr>
                <w:rFonts w:cs="Arial"/>
                <w:color w:val="auto"/>
              </w:rPr>
            </w:pPr>
            <w:r>
              <w:rPr>
                <w:rFonts w:cs="Arial"/>
                <w:color w:val="auto"/>
              </w:rPr>
              <w:t>As the size of the class or teaching group gets smaller, it is suggested the range of approaches a teacher can employ and the amount of attention each student will receive will increase, improving outcomes for pupils.</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862F96" w14:textId="77777777" w:rsidR="000455BD" w:rsidRDefault="000455BD" w:rsidP="00A90B47">
            <w:pPr>
              <w:pStyle w:val="TableRowCentered"/>
              <w:jc w:val="left"/>
              <w:rPr>
                <w:color w:val="auto"/>
                <w:szCs w:val="24"/>
              </w:rPr>
            </w:pPr>
            <w:r>
              <w:rPr>
                <w:color w:val="auto"/>
                <w:szCs w:val="24"/>
              </w:rPr>
              <w:t>2</w:t>
            </w:r>
          </w:p>
        </w:tc>
      </w:tr>
      <w:tr w:rsidR="005153E1" w14:paraId="19EDD9EE"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1ECE" w14:textId="75AB3631" w:rsidR="00377646" w:rsidRDefault="00377646" w:rsidP="000455BD">
            <w:pPr>
              <w:pStyle w:val="TableRow"/>
              <w:spacing w:after="120"/>
              <w:rPr>
                <w:rFonts w:cs="Arial"/>
                <w:iCs/>
                <w:color w:val="auto"/>
                <w:lang w:val="en-US"/>
              </w:rPr>
            </w:pPr>
            <w:r>
              <w:rPr>
                <w:rFonts w:cs="Arial"/>
                <w:iCs/>
                <w:color w:val="auto"/>
                <w:lang w:val="en-US"/>
              </w:rPr>
              <w:t>£2,570</w:t>
            </w:r>
          </w:p>
          <w:p w14:paraId="64111317" w14:textId="79CD7AF7" w:rsidR="005153E1" w:rsidRPr="00E27862" w:rsidRDefault="00CB012A" w:rsidP="000455BD">
            <w:pPr>
              <w:pStyle w:val="TableRow"/>
              <w:spacing w:after="120"/>
              <w:rPr>
                <w:rFonts w:cs="Arial"/>
                <w:iCs/>
                <w:color w:val="auto"/>
                <w:lang w:val="en-US"/>
              </w:rPr>
            </w:pPr>
            <w:r w:rsidRPr="00E27862">
              <w:rPr>
                <w:rFonts w:cs="Arial"/>
                <w:iCs/>
                <w:color w:val="auto"/>
                <w:lang w:val="en-US"/>
              </w:rPr>
              <w:t>Engaging with t</w:t>
            </w:r>
            <w:r w:rsidR="00EE22A6">
              <w:rPr>
                <w:rFonts w:cs="Arial"/>
                <w:iCs/>
                <w:color w:val="auto"/>
                <w:lang w:val="en-US"/>
              </w:rPr>
              <w:t>he National Tutoring Pro</w:t>
            </w:r>
            <w:r w:rsidR="00377646">
              <w:rPr>
                <w:rFonts w:cs="Arial"/>
                <w:iCs/>
                <w:color w:val="auto"/>
                <w:lang w:val="en-US"/>
              </w:rPr>
              <w:t>gramme</w:t>
            </w:r>
            <w:r w:rsidR="000455BD">
              <w:rPr>
                <w:iCs/>
                <w:color w:val="auto"/>
                <w:lang w:val="en-US"/>
              </w:rPr>
              <w:t xml:space="preserve"> </w:t>
            </w:r>
            <w:r w:rsidR="00377646">
              <w:rPr>
                <w:iCs/>
                <w:color w:val="auto"/>
                <w:lang w:val="en-US"/>
              </w:rPr>
              <w:t xml:space="preserve">(DfE subsidizes 75%)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30BD" w14:textId="10B9D40C" w:rsidR="00421546" w:rsidRPr="00EE22A6" w:rsidRDefault="007060ED" w:rsidP="00EE22A6">
            <w:pPr>
              <w:suppressAutoHyphens w:val="0"/>
              <w:autoSpaceDN/>
              <w:spacing w:before="60" w:after="60" w:line="240" w:lineRule="auto"/>
              <w:ind w:right="57"/>
              <w:rPr>
                <w:color w:val="auto"/>
              </w:rPr>
            </w:pPr>
            <w:r w:rsidRPr="00E27862">
              <w:rPr>
                <w:color w:val="auto"/>
              </w:rPr>
              <w:t>T</w:t>
            </w:r>
            <w:r w:rsidR="00EE22A6">
              <w:rPr>
                <w:color w:val="auto"/>
              </w:rPr>
              <w:t xml:space="preserve">utor will be partly funded throughout the year (4 days a week), delivering targeted support to tackle </w:t>
            </w:r>
            <w:r w:rsidR="00E656D9" w:rsidRPr="00E27862">
              <w:rPr>
                <w:color w:val="auto"/>
              </w:rPr>
              <w:t>specific needs</w:t>
            </w:r>
            <w:r w:rsidR="009D082A" w:rsidRPr="00E27862">
              <w:rPr>
                <w:color w:val="auto"/>
              </w:rPr>
              <w:t xml:space="preserve"> </w:t>
            </w:r>
            <w:r w:rsidR="00EE22A6">
              <w:rPr>
                <w:color w:val="auto"/>
              </w:rPr>
              <w:t xml:space="preserve">and knowledge gaps in Y1/2, Y3/4 &amp; Y4/5, providing 15 hours of tutoring time per pupil. </w:t>
            </w:r>
            <w:hyperlink r:id="rId13" w:history="1">
              <w:r w:rsidR="00EF248F" w:rsidRPr="00094874">
                <w:rPr>
                  <w:color w:val="0070C0"/>
                  <w:u w:val="single"/>
                </w:rPr>
                <w:t>One to one tuition | EEF (educationendowmentfoundation.org.uk)</w:t>
              </w:r>
            </w:hyperlink>
          </w:p>
          <w:p w14:paraId="7E164B51" w14:textId="77DC6ABD" w:rsidR="00A45684" w:rsidRPr="00EE22A6" w:rsidRDefault="00EF248F" w:rsidP="00EE22A6">
            <w:pPr>
              <w:suppressAutoHyphens w:val="0"/>
              <w:autoSpaceDN/>
              <w:spacing w:before="60" w:after="60" w:line="240" w:lineRule="auto"/>
              <w:ind w:left="57" w:right="57"/>
              <w:rPr>
                <w:color w:val="auto"/>
              </w:rPr>
            </w:pPr>
            <w:r w:rsidRPr="00E27862">
              <w:rPr>
                <w:color w:val="auto"/>
              </w:rPr>
              <w:t>A</w:t>
            </w:r>
            <w:r w:rsidR="00EE22A6">
              <w:rPr>
                <w:color w:val="auto"/>
              </w:rPr>
              <w:t xml:space="preserve">nd in small groups: </w:t>
            </w:r>
            <w:hyperlink r:id="rId14" w:history="1">
              <w:r w:rsidR="007B323B" w:rsidRPr="009A7AA4">
                <w:rPr>
                  <w:color w:val="0070C0"/>
                  <w:u w:val="single"/>
                </w:rPr>
                <w:t>Small group tuition | Toolkit Strand | Education Endowment Foundation | EEF</w:t>
              </w:r>
            </w:hyperlink>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1B0E71C6" w:rsidR="005153E1" w:rsidRPr="00295351" w:rsidRDefault="00377646" w:rsidP="00B8060C">
            <w:pPr>
              <w:pStyle w:val="TableRowCentered"/>
              <w:jc w:val="left"/>
              <w:rPr>
                <w:color w:val="auto"/>
                <w:szCs w:val="22"/>
              </w:rPr>
            </w:pPr>
            <w:r>
              <w:rPr>
                <w:color w:val="auto"/>
                <w:szCs w:val="22"/>
              </w:rPr>
              <w:t xml:space="preserve">2, </w:t>
            </w:r>
            <w:r w:rsidR="00F423B1" w:rsidRPr="00295351">
              <w:rPr>
                <w:color w:val="auto"/>
                <w:szCs w:val="22"/>
              </w:rPr>
              <w:t>4</w:t>
            </w:r>
          </w:p>
        </w:tc>
      </w:tr>
      <w:tr w:rsidR="00377646" w14:paraId="5B7B206B"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2921" w14:textId="19023C70" w:rsidR="00377646" w:rsidRDefault="00377646" w:rsidP="000455BD">
            <w:pPr>
              <w:pStyle w:val="TableRow"/>
              <w:spacing w:after="120"/>
              <w:rPr>
                <w:rFonts w:cs="Arial"/>
                <w:iCs/>
                <w:color w:val="auto"/>
                <w:lang w:val="en-US"/>
              </w:rPr>
            </w:pPr>
            <w:r>
              <w:rPr>
                <w:rFonts w:cs="Arial"/>
                <w:iCs/>
                <w:color w:val="auto"/>
                <w:lang w:val="en-US"/>
              </w:rPr>
              <w:t>£2,474</w:t>
            </w:r>
          </w:p>
          <w:p w14:paraId="31FB29A2" w14:textId="071A64A4" w:rsidR="00377646" w:rsidRDefault="00377646" w:rsidP="000455BD">
            <w:pPr>
              <w:pStyle w:val="TableRow"/>
              <w:spacing w:after="120"/>
              <w:rPr>
                <w:rFonts w:cs="Arial"/>
                <w:iCs/>
                <w:color w:val="auto"/>
                <w:lang w:val="en-US"/>
              </w:rPr>
            </w:pPr>
            <w:r w:rsidRPr="00E27862">
              <w:rPr>
                <w:rFonts w:cs="Arial"/>
                <w:iCs/>
                <w:color w:val="auto"/>
                <w:lang w:val="en-US"/>
              </w:rPr>
              <w:t>Engaging with t</w:t>
            </w:r>
            <w:r>
              <w:rPr>
                <w:rFonts w:cs="Arial"/>
                <w:iCs/>
                <w:color w:val="auto"/>
                <w:lang w:val="en-US"/>
              </w:rPr>
              <w:t>he National Tutoring Programme</w:t>
            </w:r>
            <w:r>
              <w:rPr>
                <w:iCs/>
                <w:color w:val="auto"/>
                <w:lang w:val="en-US"/>
              </w:rPr>
              <w:t xml:space="preserve"> (DfE subsidizes 75%)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FD14" w14:textId="593D9A7A" w:rsidR="00377646" w:rsidRPr="00E27862" w:rsidRDefault="00377646" w:rsidP="00EE22A6">
            <w:pPr>
              <w:suppressAutoHyphens w:val="0"/>
              <w:autoSpaceDN/>
              <w:spacing w:before="60" w:after="60" w:line="240" w:lineRule="auto"/>
              <w:ind w:right="57"/>
              <w:rPr>
                <w:color w:val="auto"/>
              </w:rPr>
            </w:pPr>
            <w:r>
              <w:rPr>
                <w:color w:val="auto"/>
              </w:rPr>
              <w:t>Third Space provides 45min of online tuition to 15 x Y6 children once a week, every week</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197D8" w14:textId="4821A964" w:rsidR="00377646" w:rsidRPr="00295351" w:rsidRDefault="00377646" w:rsidP="00B8060C">
            <w:pPr>
              <w:pStyle w:val="TableRowCentered"/>
              <w:jc w:val="left"/>
              <w:rPr>
                <w:color w:val="auto"/>
                <w:szCs w:val="22"/>
              </w:rPr>
            </w:pPr>
            <w:r>
              <w:rPr>
                <w:color w:val="auto"/>
                <w:szCs w:val="22"/>
              </w:rPr>
              <w:t>2, 4</w:t>
            </w:r>
          </w:p>
        </w:tc>
      </w:tr>
      <w:tr w:rsidR="005E302F" w14:paraId="5803CFC1"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70C3" w14:textId="77777777" w:rsidR="005E302F" w:rsidRDefault="005E302F" w:rsidP="000455BD">
            <w:pPr>
              <w:pStyle w:val="TableRow"/>
              <w:spacing w:after="120"/>
              <w:rPr>
                <w:rFonts w:cs="Arial"/>
                <w:iCs/>
                <w:color w:val="auto"/>
                <w:lang w:val="en-US"/>
              </w:rPr>
            </w:pPr>
            <w:r>
              <w:rPr>
                <w:rFonts w:cs="Arial"/>
                <w:iCs/>
                <w:color w:val="auto"/>
                <w:lang w:val="en-US"/>
              </w:rPr>
              <w:t>£3900</w:t>
            </w:r>
          </w:p>
          <w:p w14:paraId="41BB68B5" w14:textId="695B1EBB" w:rsidR="005E302F" w:rsidRDefault="005E302F" w:rsidP="000455BD">
            <w:pPr>
              <w:pStyle w:val="TableRow"/>
              <w:spacing w:after="120"/>
              <w:rPr>
                <w:rFonts w:cs="Arial"/>
                <w:iCs/>
                <w:color w:val="auto"/>
                <w:lang w:val="en-US"/>
              </w:rPr>
            </w:pPr>
            <w:r>
              <w:rPr>
                <w:rFonts w:cs="Arial"/>
                <w:iCs/>
                <w:color w:val="auto"/>
                <w:lang w:val="en-US"/>
              </w:rPr>
              <w:t>Reading Plus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AE09" w14:textId="1FF90892" w:rsidR="005E302F" w:rsidRDefault="005E302F" w:rsidP="005E302F">
            <w:pPr>
              <w:suppressAutoHyphens w:val="0"/>
              <w:autoSpaceDN/>
              <w:spacing w:before="60" w:after="60" w:line="240" w:lineRule="auto"/>
              <w:ind w:right="57"/>
              <w:rPr>
                <w:color w:val="auto"/>
              </w:rPr>
            </w:pPr>
            <w:r>
              <w:rPr>
                <w:color w:val="auto"/>
              </w:rPr>
              <w:t>Online reading intervention 20 min a day for every child</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D77A4" w14:textId="416E0FD9" w:rsidR="005E302F" w:rsidRDefault="005E302F" w:rsidP="00B8060C">
            <w:pPr>
              <w:pStyle w:val="TableRowCentered"/>
              <w:jc w:val="left"/>
              <w:rPr>
                <w:color w:val="auto"/>
                <w:szCs w:val="22"/>
              </w:rPr>
            </w:pPr>
            <w:r>
              <w:rPr>
                <w:color w:val="auto"/>
                <w:szCs w:val="22"/>
              </w:rPr>
              <w:t>2, 4</w:t>
            </w:r>
          </w:p>
        </w:tc>
      </w:tr>
      <w:tr w:rsidR="005E302F" w14:paraId="5FB58A1D" w14:textId="77777777" w:rsidTr="000B1C8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3AD9" w14:textId="77777777" w:rsidR="005E302F" w:rsidRDefault="005E302F" w:rsidP="000455BD">
            <w:pPr>
              <w:pStyle w:val="TableRow"/>
              <w:spacing w:after="120"/>
              <w:rPr>
                <w:rFonts w:cs="Arial"/>
                <w:iCs/>
                <w:color w:val="auto"/>
                <w:lang w:val="en-US"/>
              </w:rPr>
            </w:pPr>
            <w:r>
              <w:rPr>
                <w:rFonts w:cs="Arial"/>
                <w:iCs/>
                <w:color w:val="auto"/>
                <w:lang w:val="en-US"/>
              </w:rPr>
              <w:t>£500</w:t>
            </w:r>
          </w:p>
          <w:p w14:paraId="0B8B7D51" w14:textId="0B2D8A32" w:rsidR="005E302F" w:rsidRDefault="005E302F" w:rsidP="000455BD">
            <w:pPr>
              <w:pStyle w:val="TableRow"/>
              <w:spacing w:after="120"/>
              <w:rPr>
                <w:rFonts w:cs="Arial"/>
                <w:iCs/>
                <w:color w:val="auto"/>
                <w:lang w:val="en-US"/>
              </w:rPr>
            </w:pPr>
            <w:r>
              <w:rPr>
                <w:rFonts w:cs="Arial"/>
                <w:iCs/>
                <w:color w:val="auto"/>
                <w:lang w:val="en-US"/>
              </w:rPr>
              <w:t>IDL Cloud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30EC" w14:textId="232419A3" w:rsidR="005E302F" w:rsidRDefault="005E302F" w:rsidP="005E302F">
            <w:pPr>
              <w:suppressAutoHyphens w:val="0"/>
              <w:autoSpaceDN/>
              <w:spacing w:before="60" w:after="60" w:line="240" w:lineRule="auto"/>
              <w:ind w:right="57"/>
              <w:rPr>
                <w:color w:val="auto"/>
              </w:rPr>
            </w:pPr>
            <w:r>
              <w:rPr>
                <w:color w:val="auto"/>
              </w:rPr>
              <w:t>Reading and Maths online intervention for certain KS2 children, who experience Reading and Maths difficulties.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6C74" w14:textId="77777777" w:rsidR="005E302F" w:rsidRDefault="005E302F" w:rsidP="00B8060C">
            <w:pPr>
              <w:pStyle w:val="TableRowCentered"/>
              <w:jc w:val="left"/>
              <w:rPr>
                <w:color w:val="auto"/>
                <w:szCs w:val="22"/>
              </w:rPr>
            </w:pPr>
          </w:p>
        </w:tc>
      </w:tr>
    </w:tbl>
    <w:p w14:paraId="2A7D5532" w14:textId="3B27CDB3" w:rsidR="00E66558" w:rsidRDefault="009D71E8" w:rsidP="000B1C88">
      <w:pPr>
        <w:spacing w:before="480"/>
        <w:ind w:left="-426"/>
        <w:rPr>
          <w:b/>
          <w:color w:val="104F75"/>
          <w:sz w:val="28"/>
          <w:szCs w:val="28"/>
        </w:rPr>
      </w:pPr>
      <w:r>
        <w:rPr>
          <w:b/>
          <w:color w:val="104F75"/>
          <w:sz w:val="28"/>
          <w:szCs w:val="28"/>
        </w:rPr>
        <w:t>Wider strategies (for example, related to attendance, behaviour, wellbeing)</w:t>
      </w:r>
    </w:p>
    <w:p w14:paraId="2A7D5533" w14:textId="624CC17B" w:rsidR="00E66558" w:rsidRDefault="00C8511B" w:rsidP="00EE22A6">
      <w:pPr>
        <w:spacing w:before="240"/>
        <w:ind w:left="-426"/>
      </w:pPr>
      <w:r>
        <w:t xml:space="preserve">Budgeted cost: </w:t>
      </w:r>
      <w:r w:rsidRPr="000B1C88">
        <w:rPr>
          <w:b/>
        </w:rPr>
        <w:t>£</w:t>
      </w:r>
      <w:r w:rsidR="003A4EE9">
        <w:rPr>
          <w:b/>
        </w:rPr>
        <w:t>35</w:t>
      </w:r>
      <w:r w:rsidR="003F3D8C" w:rsidRPr="000B1C88">
        <w:rPr>
          <w:b/>
        </w:rPr>
        <w:t>,</w:t>
      </w:r>
      <w:r w:rsidR="000B1C88" w:rsidRPr="000B1C88">
        <w:rPr>
          <w:b/>
        </w:rPr>
        <w:t>4</w:t>
      </w:r>
      <w:r w:rsidR="003F3D8C" w:rsidRPr="000B1C88">
        <w:rPr>
          <w:b/>
        </w:rPr>
        <w:t>97</w:t>
      </w:r>
    </w:p>
    <w:tbl>
      <w:tblPr>
        <w:tblW w:w="5530" w:type="pct"/>
        <w:tblInd w:w="-431" w:type="dxa"/>
        <w:tblLayout w:type="fixed"/>
        <w:tblCellMar>
          <w:left w:w="10" w:type="dxa"/>
          <w:right w:w="10" w:type="dxa"/>
        </w:tblCellMar>
        <w:tblLook w:val="04A0" w:firstRow="1" w:lastRow="0" w:firstColumn="1" w:lastColumn="0" w:noHBand="0" w:noVBand="1"/>
      </w:tblPr>
      <w:tblGrid>
        <w:gridCol w:w="3546"/>
        <w:gridCol w:w="5245"/>
        <w:gridCol w:w="1701"/>
      </w:tblGrid>
      <w:tr w:rsidR="00E66558" w14:paraId="2A7D5537"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19ECD50A" w:rsidR="00E66558" w:rsidRDefault="009D71E8" w:rsidP="00E114B7">
            <w:pPr>
              <w:pStyle w:val="TableHeader"/>
              <w:jc w:val="left"/>
            </w:pPr>
            <w:r>
              <w:t>Evidence th</w:t>
            </w:r>
            <w:r w:rsidR="00E114B7">
              <w:t>at</w:t>
            </w:r>
            <w:r>
              <w:t xml:space="preserve">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172FB" w14:paraId="59C73498"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F9DA" w14:textId="3A7B12C5" w:rsidR="00C8511B" w:rsidRDefault="00C8511B" w:rsidP="00E114B7">
            <w:pPr>
              <w:pStyle w:val="TableRow"/>
              <w:spacing w:after="120"/>
              <w:ind w:left="0"/>
              <w:rPr>
                <w:iCs/>
                <w:color w:val="auto"/>
                <w:szCs w:val="28"/>
                <w:lang w:val="en-US"/>
              </w:rPr>
            </w:pPr>
            <w:r>
              <w:rPr>
                <w:iCs/>
                <w:color w:val="auto"/>
                <w:szCs w:val="28"/>
                <w:lang w:val="en-US"/>
              </w:rPr>
              <w:t>£297</w:t>
            </w:r>
          </w:p>
          <w:p w14:paraId="7A957210" w14:textId="211EE8E0" w:rsidR="00A172FB" w:rsidRPr="00E27862" w:rsidRDefault="00E114B7" w:rsidP="00E114B7">
            <w:pPr>
              <w:pStyle w:val="TableRow"/>
              <w:spacing w:after="120"/>
              <w:ind w:left="0"/>
              <w:rPr>
                <w:iCs/>
                <w:color w:val="auto"/>
                <w:szCs w:val="28"/>
                <w:lang w:val="en-US"/>
              </w:rPr>
            </w:pPr>
            <w:r>
              <w:rPr>
                <w:iCs/>
                <w:color w:val="auto"/>
                <w:szCs w:val="28"/>
                <w:lang w:val="en-US"/>
              </w:rPr>
              <w:t>S</w:t>
            </w:r>
            <w:r w:rsidR="00C8511B">
              <w:rPr>
                <w:iCs/>
                <w:color w:val="auto"/>
                <w:szCs w:val="28"/>
                <w:lang w:val="en-US"/>
              </w:rPr>
              <w:t>taff CPD</w:t>
            </w:r>
            <w:r>
              <w:rPr>
                <w:iCs/>
                <w:color w:val="auto"/>
                <w:szCs w:val="28"/>
                <w:lang w:val="en-US"/>
              </w:rPr>
              <w:t xml:space="preserve"> on Healt</w:t>
            </w:r>
            <w:r w:rsidR="00C8511B">
              <w:rPr>
                <w:iCs/>
                <w:color w:val="auto"/>
                <w:szCs w:val="28"/>
                <w:lang w:val="en-US"/>
              </w:rPr>
              <w:t>h and Well-being, Nurture group</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2D3FF72D" w:rsidR="00A172FB" w:rsidRPr="00E27862" w:rsidRDefault="00834823" w:rsidP="0089465A">
            <w:pPr>
              <w:pStyle w:val="TableRowCentered"/>
              <w:ind w:left="32"/>
              <w:jc w:val="left"/>
              <w:rPr>
                <w:color w:val="auto"/>
              </w:rPr>
            </w:pPr>
            <w:r w:rsidRPr="00E27862">
              <w:rPr>
                <w:color w:val="auto"/>
              </w:rPr>
              <w:t>B</w:t>
            </w:r>
            <w:r w:rsidR="00895E40" w:rsidRPr="00E27862">
              <w:rPr>
                <w:color w:val="auto"/>
              </w:rPr>
              <w:t>oth targeted interventions</w:t>
            </w:r>
            <w:r w:rsidR="009507D7" w:rsidRPr="00E27862">
              <w:rPr>
                <w:color w:val="auto"/>
              </w:rPr>
              <w:t xml:space="preserve"> and universal approaches can have</w:t>
            </w:r>
            <w:r w:rsidR="005053BE" w:rsidRPr="00E27862">
              <w:rPr>
                <w:color w:val="auto"/>
              </w:rPr>
              <w:t xml:space="preserve"> </w:t>
            </w:r>
            <w:r w:rsidR="009507D7" w:rsidRPr="00E27862">
              <w:rPr>
                <w:color w:val="auto"/>
              </w:rPr>
              <w:t>positive overall effect</w:t>
            </w:r>
            <w:r w:rsidR="00366172" w:rsidRPr="00E27862">
              <w:rPr>
                <w:color w:val="auto"/>
              </w:rPr>
              <w:t>s:</w:t>
            </w:r>
          </w:p>
          <w:p w14:paraId="5245D0FD" w14:textId="0DAC6ABE" w:rsidR="009B020C" w:rsidRPr="00E27862" w:rsidRDefault="008C4675" w:rsidP="00F87B43">
            <w:pPr>
              <w:pStyle w:val="TableRowCentered"/>
              <w:spacing w:after="120"/>
              <w:jc w:val="left"/>
              <w:rPr>
                <w:color w:val="auto"/>
              </w:rPr>
            </w:pPr>
            <w:hyperlink r:id="rId15" w:history="1">
              <w:r w:rsidR="009B020C" w:rsidRPr="009A7AA4">
                <w:rPr>
                  <w:color w:val="0070C0"/>
                  <w:szCs w:val="24"/>
                  <w:u w:val="single"/>
                </w:rPr>
                <w:t>Behaviour interventions | EEF (educationendowmentfoundation.org.uk)</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0F91FF80" w:rsidR="00A172FB" w:rsidRPr="00E27862" w:rsidRDefault="00E114B7">
            <w:pPr>
              <w:pStyle w:val="TableRowCentered"/>
              <w:jc w:val="left"/>
              <w:rPr>
                <w:color w:val="auto"/>
                <w:sz w:val="22"/>
              </w:rPr>
            </w:pPr>
            <w:r>
              <w:rPr>
                <w:color w:val="auto"/>
                <w:sz w:val="22"/>
              </w:rPr>
              <w:t>1, 2, 4</w:t>
            </w:r>
          </w:p>
        </w:tc>
      </w:tr>
      <w:tr w:rsidR="004C2DBA" w:rsidRPr="00380251" w14:paraId="37A514BF"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B67F" w14:textId="330AAEBD" w:rsidR="00C8511B" w:rsidRDefault="00C8511B" w:rsidP="00A6450E">
            <w:pPr>
              <w:pStyle w:val="TableRow"/>
              <w:spacing w:after="120"/>
              <w:ind w:left="29"/>
              <w:rPr>
                <w:iCs/>
                <w:color w:val="auto"/>
                <w:szCs w:val="28"/>
                <w:lang w:val="en-US"/>
              </w:rPr>
            </w:pPr>
            <w:r>
              <w:rPr>
                <w:iCs/>
                <w:color w:val="auto"/>
                <w:szCs w:val="28"/>
                <w:lang w:val="en-US"/>
              </w:rPr>
              <w:t>£</w:t>
            </w:r>
            <w:r w:rsidR="003F3D8C">
              <w:rPr>
                <w:iCs/>
                <w:color w:val="auto"/>
                <w:szCs w:val="28"/>
                <w:lang w:val="en-US"/>
              </w:rPr>
              <w:t>5</w:t>
            </w:r>
            <w:r>
              <w:rPr>
                <w:iCs/>
                <w:color w:val="auto"/>
                <w:szCs w:val="28"/>
                <w:lang w:val="en-US"/>
              </w:rPr>
              <w:t>,100</w:t>
            </w:r>
          </w:p>
          <w:p w14:paraId="38D56E59" w14:textId="682D5628" w:rsidR="004C2DBA" w:rsidRPr="00E27862" w:rsidRDefault="004C2DBA" w:rsidP="00A6450E">
            <w:pPr>
              <w:pStyle w:val="TableRow"/>
              <w:spacing w:after="120"/>
              <w:ind w:left="29"/>
              <w:rPr>
                <w:iCs/>
                <w:color w:val="auto"/>
                <w:szCs w:val="28"/>
                <w:lang w:val="en-US"/>
              </w:rPr>
            </w:pPr>
            <w:r w:rsidRPr="00E27862">
              <w:rPr>
                <w:iCs/>
                <w:color w:val="auto"/>
                <w:szCs w:val="28"/>
                <w:lang w:val="en-US"/>
              </w:rPr>
              <w:t>Embedding principles</w:t>
            </w:r>
            <w:r w:rsidR="00E114B7">
              <w:rPr>
                <w:iCs/>
                <w:color w:val="auto"/>
                <w:szCs w:val="28"/>
                <w:lang w:val="en-US"/>
              </w:rPr>
              <w:t xml:space="preserve"> to Achieve and</w:t>
            </w:r>
            <w:r w:rsidR="00C8511B">
              <w:rPr>
                <w:iCs/>
                <w:color w:val="auto"/>
                <w:szCs w:val="28"/>
                <w:lang w:val="en-US"/>
              </w:rPr>
              <w:t xml:space="preserve"> Sustain Good School Attendance</w:t>
            </w:r>
          </w:p>
          <w:p w14:paraId="6EF7183B" w14:textId="77C6AB86" w:rsidR="004C2DBA" w:rsidRPr="00E27862" w:rsidRDefault="004C2DBA" w:rsidP="00DB2557">
            <w:pPr>
              <w:pStyle w:val="TableRow"/>
              <w:spacing w:after="120"/>
              <w:ind w:left="0"/>
              <w:rPr>
                <w:iCs/>
                <w:color w:val="auto"/>
                <w:szCs w:val="28"/>
                <w:lang w:val="en-US"/>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8FB7" w14:textId="670A1C1D" w:rsidR="004C2DBA" w:rsidRPr="00E27862" w:rsidRDefault="00E114B7" w:rsidP="00DB2557">
            <w:pPr>
              <w:pStyle w:val="TableRowCentered"/>
              <w:jc w:val="left"/>
              <w:rPr>
                <w:color w:val="auto"/>
              </w:rPr>
            </w:pPr>
            <w:r>
              <w:rPr>
                <w:color w:val="auto"/>
              </w:rPr>
              <w:t xml:space="preserve">Purchasing Prizes for the class with the best Termly Attendance. </w:t>
            </w:r>
            <w:r w:rsidR="004C2DBA"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004C2DBA" w:rsidRPr="00E27862">
              <w:rPr>
                <w:color w:val="auto"/>
              </w:rPr>
              <w:t xml:space="preserve"> persistent absence. </w:t>
            </w:r>
            <w:r w:rsidRPr="00E27862">
              <w:rPr>
                <w:iCs/>
                <w:color w:val="auto"/>
                <w:szCs w:val="28"/>
                <w:lang w:val="en-US"/>
              </w:rPr>
              <w:t>DfE’s</w:t>
            </w:r>
            <w:r>
              <w:rPr>
                <w:iCs/>
                <w:color w:val="auto"/>
                <w:szCs w:val="28"/>
                <w:lang w:val="en-US"/>
              </w:rPr>
              <w:t xml:space="preserve"> advice on</w:t>
            </w:r>
            <w:r w:rsidRPr="00E27862">
              <w:rPr>
                <w:iCs/>
                <w:color w:val="auto"/>
                <w:szCs w:val="28"/>
                <w:lang w:val="en-US"/>
              </w:rPr>
              <w:t xml:space="preserve"> </w:t>
            </w:r>
            <w:hyperlink r:id="rId16" w:history="1">
              <w:r w:rsidRPr="009A7AA4">
                <w:rPr>
                  <w:rStyle w:val="Hyperlink"/>
                  <w:iCs/>
                  <w:color w:val="0070C0"/>
                  <w:szCs w:val="28"/>
                  <w:lang w:val="en-US"/>
                </w:rPr>
                <w:t>Improving School Attendance</w:t>
              </w:r>
            </w:hyperlink>
            <w:r>
              <w:rPr>
                <w:iCs/>
                <w:color w:val="0070C0"/>
                <w:szCs w:val="28"/>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77777777" w:rsidR="004C2DBA" w:rsidRPr="00E27862" w:rsidRDefault="004C2DBA" w:rsidP="00DB2557">
            <w:pPr>
              <w:pStyle w:val="TableRowCentered"/>
              <w:jc w:val="left"/>
              <w:rPr>
                <w:color w:val="auto"/>
                <w:sz w:val="22"/>
              </w:rPr>
            </w:pPr>
            <w:r w:rsidRPr="00E27862">
              <w:rPr>
                <w:color w:val="auto"/>
                <w:sz w:val="22"/>
              </w:rPr>
              <w:t>6</w:t>
            </w:r>
          </w:p>
        </w:tc>
      </w:tr>
      <w:tr w:rsidR="00BB68CD" w14:paraId="7B9F82FD"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262C" w14:textId="6F4A8EF9" w:rsidR="00743396" w:rsidRDefault="00743396" w:rsidP="00A6450E">
            <w:pPr>
              <w:suppressAutoHyphens w:val="0"/>
              <w:autoSpaceDN/>
              <w:spacing w:before="60" w:after="60" w:line="240" w:lineRule="auto"/>
              <w:ind w:left="29" w:right="57"/>
              <w:rPr>
                <w:iCs/>
                <w:color w:val="auto"/>
                <w:szCs w:val="28"/>
                <w:lang w:val="en-US"/>
              </w:rPr>
            </w:pPr>
            <w:r>
              <w:rPr>
                <w:iCs/>
                <w:color w:val="auto"/>
                <w:szCs w:val="28"/>
                <w:lang w:val="en-US"/>
              </w:rPr>
              <w:t>£</w:t>
            </w:r>
            <w:r w:rsidR="000B1C88">
              <w:rPr>
                <w:iCs/>
                <w:color w:val="auto"/>
                <w:szCs w:val="28"/>
                <w:lang w:val="en-US"/>
              </w:rPr>
              <w:t>3</w:t>
            </w:r>
            <w:r>
              <w:rPr>
                <w:iCs/>
                <w:color w:val="auto"/>
                <w:szCs w:val="28"/>
                <w:lang w:val="en-US"/>
              </w:rPr>
              <w:t>,000</w:t>
            </w:r>
          </w:p>
          <w:p w14:paraId="0717F3AE" w14:textId="5365DA1B" w:rsidR="00BB68CD" w:rsidRDefault="00743396" w:rsidP="009B56B0">
            <w:pPr>
              <w:suppressAutoHyphens w:val="0"/>
              <w:autoSpaceDN/>
              <w:spacing w:before="60" w:after="60" w:line="240" w:lineRule="auto"/>
              <w:ind w:left="29" w:right="57"/>
              <w:rPr>
                <w:iCs/>
                <w:color w:val="auto"/>
                <w:szCs w:val="28"/>
                <w:lang w:val="en-US"/>
              </w:rPr>
            </w:pPr>
            <w:r>
              <w:rPr>
                <w:iCs/>
                <w:color w:val="auto"/>
                <w:szCs w:val="28"/>
                <w:lang w:val="en-US"/>
              </w:rPr>
              <w:t>Q</w:t>
            </w:r>
            <w:r w:rsidR="009B56B0">
              <w:rPr>
                <w:iCs/>
                <w:color w:val="auto"/>
                <w:szCs w:val="28"/>
                <w:lang w:val="en-US"/>
              </w:rPr>
              <w:t>uite/Prayer Garden in the outdoor area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C1D7F" w14:textId="0CB52DCA" w:rsidR="00BB68CD" w:rsidRPr="00E27862" w:rsidRDefault="00743396" w:rsidP="0095633E">
            <w:pPr>
              <w:pStyle w:val="TableRowCentered"/>
              <w:spacing w:after="120"/>
              <w:ind w:left="37"/>
              <w:jc w:val="left"/>
              <w:rPr>
                <w:color w:val="auto"/>
                <w:szCs w:val="22"/>
              </w:rPr>
            </w:pPr>
            <w:r>
              <w:rPr>
                <w:color w:val="auto"/>
                <w:szCs w:val="22"/>
              </w:rPr>
              <w:t>Having a quiet, reflective place for children to go to will have a positive impact on children’s well-being and capacity to learn.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6F52" w14:textId="364EC769" w:rsidR="00BB68CD" w:rsidRPr="00E27862" w:rsidRDefault="00877DD0">
            <w:pPr>
              <w:pStyle w:val="TableRowCentered"/>
              <w:jc w:val="left"/>
              <w:rPr>
                <w:color w:val="auto"/>
                <w:sz w:val="22"/>
              </w:rPr>
            </w:pPr>
            <w:r>
              <w:rPr>
                <w:color w:val="auto"/>
                <w:sz w:val="22"/>
              </w:rPr>
              <w:t>1, 2, 4</w:t>
            </w:r>
          </w:p>
        </w:tc>
      </w:tr>
      <w:tr w:rsidR="003F3D8C" w14:paraId="41273818"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3A237" w14:textId="77777777" w:rsidR="003A4EE9" w:rsidRDefault="003F3D8C" w:rsidP="00A6450E">
            <w:pPr>
              <w:suppressAutoHyphens w:val="0"/>
              <w:autoSpaceDN/>
              <w:spacing w:before="60" w:after="60" w:line="240" w:lineRule="auto"/>
              <w:ind w:left="29" w:right="57"/>
              <w:rPr>
                <w:iCs/>
                <w:color w:val="auto"/>
                <w:szCs w:val="28"/>
                <w:lang w:val="en-US"/>
              </w:rPr>
            </w:pPr>
            <w:r>
              <w:rPr>
                <w:iCs/>
                <w:color w:val="auto"/>
                <w:szCs w:val="28"/>
                <w:lang w:val="en-US"/>
              </w:rPr>
              <w:t>£</w:t>
            </w:r>
            <w:r w:rsidR="003A4EE9">
              <w:rPr>
                <w:iCs/>
                <w:color w:val="auto"/>
                <w:szCs w:val="28"/>
                <w:lang w:val="en-US"/>
              </w:rPr>
              <w:t>9000</w:t>
            </w:r>
          </w:p>
          <w:p w14:paraId="022CA76A" w14:textId="3A791C68" w:rsidR="003F3D8C" w:rsidRDefault="003F3D8C" w:rsidP="00A6450E">
            <w:pPr>
              <w:suppressAutoHyphens w:val="0"/>
              <w:autoSpaceDN/>
              <w:spacing w:before="60" w:after="60" w:line="240" w:lineRule="auto"/>
              <w:ind w:left="29" w:right="57"/>
              <w:rPr>
                <w:iCs/>
                <w:color w:val="auto"/>
                <w:szCs w:val="28"/>
                <w:lang w:val="en-US"/>
              </w:rPr>
            </w:pPr>
            <w:r>
              <w:rPr>
                <w:iCs/>
                <w:color w:val="auto"/>
                <w:szCs w:val="28"/>
                <w:lang w:val="en-US"/>
              </w:rPr>
              <w:t>Outdoor Adventure Trail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3466" w14:textId="7773ABE1" w:rsidR="003F3D8C" w:rsidRDefault="003F3D8C" w:rsidP="0095633E">
            <w:pPr>
              <w:pStyle w:val="TableRowCentered"/>
              <w:spacing w:after="120"/>
              <w:ind w:left="37"/>
              <w:jc w:val="left"/>
              <w:rPr>
                <w:color w:val="auto"/>
                <w:szCs w:val="22"/>
              </w:rPr>
            </w:pPr>
            <w:r>
              <w:rPr>
                <w:color w:val="auto"/>
                <w:szCs w:val="22"/>
              </w:rPr>
              <w:t>Improving children’s enjoyment of the outdoors, physical and mental health, which will impact positively on their attitude for learning and attainment outcomes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EAF2" w14:textId="422055C2" w:rsidR="003F3D8C" w:rsidRDefault="003F3D8C">
            <w:pPr>
              <w:pStyle w:val="TableRowCentered"/>
              <w:jc w:val="left"/>
              <w:rPr>
                <w:color w:val="auto"/>
                <w:sz w:val="22"/>
              </w:rPr>
            </w:pPr>
            <w:r>
              <w:rPr>
                <w:color w:val="auto"/>
                <w:sz w:val="22"/>
              </w:rPr>
              <w:t>All</w:t>
            </w:r>
          </w:p>
        </w:tc>
      </w:tr>
      <w:tr w:rsidR="005202F4" w14:paraId="03CAA130" w14:textId="77777777" w:rsidTr="00877DD0">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C2AE9" w14:textId="6D50F3FA" w:rsidR="00CF5E23" w:rsidRDefault="00CF5E23" w:rsidP="00A6450E">
            <w:pPr>
              <w:suppressAutoHyphens w:val="0"/>
              <w:autoSpaceDN/>
              <w:spacing w:before="60" w:after="60" w:line="240" w:lineRule="auto"/>
              <w:ind w:left="29" w:right="57"/>
              <w:rPr>
                <w:iCs/>
                <w:color w:val="auto"/>
                <w:szCs w:val="28"/>
                <w:lang w:val="en-US"/>
              </w:rPr>
            </w:pPr>
            <w:r>
              <w:rPr>
                <w:iCs/>
                <w:color w:val="auto"/>
                <w:szCs w:val="28"/>
                <w:lang w:val="en-US"/>
              </w:rPr>
              <w:t>£18100</w:t>
            </w:r>
            <w:r w:rsidR="009B56B0">
              <w:rPr>
                <w:iCs/>
                <w:color w:val="auto"/>
                <w:szCs w:val="28"/>
                <w:lang w:val="en-US"/>
              </w:rPr>
              <w:t xml:space="preserve"> </w:t>
            </w:r>
            <w:r w:rsidR="00877DD0">
              <w:rPr>
                <w:iCs/>
                <w:color w:val="auto"/>
                <w:szCs w:val="28"/>
                <w:lang w:val="en-US"/>
              </w:rPr>
              <w:t>–</w:t>
            </w:r>
            <w:r w:rsidR="009B56B0">
              <w:rPr>
                <w:iCs/>
                <w:color w:val="auto"/>
                <w:szCs w:val="28"/>
                <w:lang w:val="en-US"/>
              </w:rPr>
              <w:t xml:space="preserve"> </w:t>
            </w:r>
            <w:r w:rsidR="00877DD0">
              <w:rPr>
                <w:iCs/>
                <w:color w:val="auto"/>
                <w:szCs w:val="28"/>
                <w:lang w:val="en-US"/>
              </w:rPr>
              <w:t xml:space="preserve">Total </w:t>
            </w:r>
            <w:r>
              <w:rPr>
                <w:iCs/>
                <w:color w:val="auto"/>
                <w:szCs w:val="28"/>
                <w:lang w:val="en-US"/>
              </w:rPr>
              <w:t>IT Resources</w:t>
            </w:r>
          </w:p>
          <w:p w14:paraId="4DDF138D" w14:textId="77777777" w:rsidR="003A4EE9" w:rsidRDefault="003A4EE9" w:rsidP="00A6450E">
            <w:pPr>
              <w:suppressAutoHyphens w:val="0"/>
              <w:autoSpaceDN/>
              <w:spacing w:before="60" w:after="60" w:line="240" w:lineRule="auto"/>
              <w:ind w:left="29" w:right="57"/>
              <w:rPr>
                <w:iCs/>
                <w:color w:val="auto"/>
                <w:szCs w:val="28"/>
                <w:lang w:val="en-US"/>
              </w:rPr>
            </w:pPr>
          </w:p>
          <w:p w14:paraId="7B95E520" w14:textId="4A3E2A06" w:rsidR="00CF5E23" w:rsidRDefault="00CF5E23" w:rsidP="00A6450E">
            <w:pPr>
              <w:suppressAutoHyphens w:val="0"/>
              <w:autoSpaceDN/>
              <w:spacing w:before="60" w:after="60" w:line="240" w:lineRule="auto"/>
              <w:ind w:left="29" w:right="57"/>
              <w:rPr>
                <w:iCs/>
                <w:color w:val="auto"/>
                <w:szCs w:val="28"/>
                <w:lang w:val="en-US"/>
              </w:rPr>
            </w:pPr>
            <w:r>
              <w:rPr>
                <w:iCs/>
                <w:color w:val="auto"/>
                <w:szCs w:val="28"/>
                <w:lang w:val="en-US"/>
              </w:rPr>
              <w:t>£5600 - laptops</w:t>
            </w:r>
          </w:p>
          <w:p w14:paraId="5B56BF66" w14:textId="3C690AD0" w:rsidR="00CF5E23" w:rsidRDefault="00CF5E23" w:rsidP="00A6450E">
            <w:pPr>
              <w:suppressAutoHyphens w:val="0"/>
              <w:autoSpaceDN/>
              <w:spacing w:before="60" w:after="60" w:line="240" w:lineRule="auto"/>
              <w:ind w:left="29" w:right="57"/>
              <w:rPr>
                <w:iCs/>
                <w:color w:val="auto"/>
                <w:szCs w:val="28"/>
                <w:lang w:val="en-US"/>
              </w:rPr>
            </w:pPr>
            <w:r>
              <w:rPr>
                <w:iCs/>
                <w:color w:val="auto"/>
                <w:szCs w:val="28"/>
                <w:lang w:val="en-US"/>
              </w:rPr>
              <w:t>£6000 - i-pads</w:t>
            </w:r>
          </w:p>
          <w:p w14:paraId="5F8BCF70" w14:textId="5E0BDB20" w:rsidR="00CF5E23" w:rsidRDefault="00CF5E23" w:rsidP="00A6450E">
            <w:pPr>
              <w:suppressAutoHyphens w:val="0"/>
              <w:autoSpaceDN/>
              <w:spacing w:before="60" w:after="60" w:line="240" w:lineRule="auto"/>
              <w:ind w:left="29" w:right="57"/>
              <w:rPr>
                <w:iCs/>
                <w:color w:val="auto"/>
                <w:szCs w:val="28"/>
                <w:lang w:val="en-US"/>
              </w:rPr>
            </w:pPr>
            <w:r>
              <w:rPr>
                <w:iCs/>
                <w:color w:val="auto"/>
                <w:szCs w:val="28"/>
                <w:lang w:val="en-US"/>
              </w:rPr>
              <w:t>£2500 - IWB</w:t>
            </w:r>
          </w:p>
          <w:p w14:paraId="2508F2BE" w14:textId="0CD82209" w:rsidR="005202F4" w:rsidRDefault="00CF5E23" w:rsidP="009B56B0">
            <w:pPr>
              <w:suppressAutoHyphens w:val="0"/>
              <w:autoSpaceDN/>
              <w:spacing w:before="60" w:after="60" w:line="240" w:lineRule="auto"/>
              <w:ind w:left="29" w:right="57"/>
              <w:rPr>
                <w:iCs/>
                <w:color w:val="auto"/>
                <w:szCs w:val="28"/>
                <w:lang w:val="en-US"/>
              </w:rPr>
            </w:pPr>
            <w:r>
              <w:rPr>
                <w:iCs/>
                <w:color w:val="auto"/>
                <w:szCs w:val="28"/>
                <w:lang w:val="en-US"/>
              </w:rPr>
              <w:t>£4000</w:t>
            </w:r>
            <w:r w:rsidR="009B56B0">
              <w:rPr>
                <w:iCs/>
                <w:color w:val="auto"/>
                <w:szCs w:val="28"/>
                <w:lang w:val="en-US"/>
              </w:rPr>
              <w:t xml:space="preserve"> - Microsoft </w:t>
            </w:r>
            <w:r>
              <w:rPr>
                <w:iCs/>
                <w:color w:val="auto"/>
                <w:szCs w:val="28"/>
                <w:lang w:val="en-US"/>
              </w:rPr>
              <w:t>Office</w:t>
            </w:r>
            <w:r w:rsidR="009B56B0">
              <w:rPr>
                <w:iCs/>
                <w:color w:val="auto"/>
                <w:szCs w:val="28"/>
                <w:lang w:val="en-US"/>
              </w:rPr>
              <w:t xml:space="preserve"> Installation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2F4C" w14:textId="3C719C60" w:rsidR="005202F4" w:rsidRPr="00E27862" w:rsidRDefault="00877DD0" w:rsidP="0095633E">
            <w:pPr>
              <w:pStyle w:val="TableRowCentered"/>
              <w:spacing w:after="120"/>
              <w:ind w:left="37"/>
              <w:jc w:val="left"/>
              <w:rPr>
                <w:color w:val="auto"/>
                <w:szCs w:val="22"/>
              </w:rPr>
            </w:pPr>
            <w:r>
              <w:rPr>
                <w:color w:val="auto"/>
                <w:szCs w:val="22"/>
              </w:rPr>
              <w:t xml:space="preserve">Purchased </w:t>
            </w:r>
            <w:r w:rsidR="009B56B0">
              <w:rPr>
                <w:color w:val="auto"/>
                <w:szCs w:val="22"/>
              </w:rPr>
              <w:t xml:space="preserve">IT resources to </w:t>
            </w:r>
            <w:r w:rsidR="003F3D8C">
              <w:rPr>
                <w:color w:val="auto"/>
                <w:szCs w:val="22"/>
              </w:rPr>
              <w:t>help staff</w:t>
            </w:r>
            <w:r w:rsidR="00CF5E23">
              <w:rPr>
                <w:color w:val="auto"/>
                <w:szCs w:val="22"/>
              </w:rPr>
              <w:t xml:space="preserve"> and students with accessing intervention programmes</w:t>
            </w:r>
            <w:r w:rsidR="009B56B0">
              <w:rPr>
                <w:color w:val="auto"/>
                <w:szCs w:val="22"/>
              </w:rPr>
              <w:t>, online learning etc.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4735D" w14:textId="37B41D8F" w:rsidR="005202F4" w:rsidRPr="00E27862" w:rsidRDefault="00967A4D">
            <w:pPr>
              <w:pStyle w:val="TableRowCentered"/>
              <w:jc w:val="left"/>
              <w:rPr>
                <w:color w:val="auto"/>
                <w:sz w:val="22"/>
              </w:rPr>
            </w:pPr>
            <w:r>
              <w:rPr>
                <w:color w:val="auto"/>
                <w:sz w:val="22"/>
              </w:rPr>
              <w:t>2, 4</w:t>
            </w:r>
          </w:p>
        </w:tc>
      </w:tr>
    </w:tbl>
    <w:p w14:paraId="00291E16" w14:textId="77777777" w:rsidR="00877501" w:rsidRDefault="00877501" w:rsidP="00877501">
      <w:pPr>
        <w:spacing w:after="120"/>
        <w:rPr>
          <w:b/>
          <w:bCs/>
          <w:color w:val="104F75"/>
          <w:sz w:val="28"/>
          <w:szCs w:val="28"/>
        </w:rPr>
      </w:pPr>
    </w:p>
    <w:p w14:paraId="2A7D5541" w14:textId="15ED90FC" w:rsidR="00E66558" w:rsidRDefault="00967A4D" w:rsidP="000D6B2E">
      <w:pPr>
        <w:ind w:left="-426"/>
      </w:pPr>
      <w:r>
        <w:rPr>
          <w:b/>
          <w:bCs/>
          <w:color w:val="104F75"/>
          <w:sz w:val="28"/>
          <w:szCs w:val="28"/>
        </w:rPr>
        <w:t xml:space="preserve">Total budgeted cost: </w:t>
      </w:r>
      <w:r w:rsidRPr="00967A4D">
        <w:rPr>
          <w:b/>
          <w:bCs/>
          <w:color w:val="auto"/>
          <w:sz w:val="28"/>
          <w:szCs w:val="28"/>
        </w:rPr>
        <w:t>£</w:t>
      </w:r>
      <w:r w:rsidR="003A4EE9">
        <w:rPr>
          <w:b/>
          <w:bCs/>
          <w:color w:val="auto"/>
          <w:sz w:val="28"/>
          <w:szCs w:val="28"/>
        </w:rPr>
        <w:t>110,0</w:t>
      </w:r>
      <w:r w:rsidR="00877DD0">
        <w:rPr>
          <w:b/>
          <w:bCs/>
          <w:color w:val="auto"/>
          <w:sz w:val="28"/>
          <w:szCs w:val="28"/>
        </w:rPr>
        <w:t>84</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01681D7" w:rsidR="00E66558" w:rsidRDefault="00B249E2">
      <w:r>
        <w:t>This details the impact that our pupil premium activity had on pupils in the 2020 to 2021 academic yea</w:t>
      </w:r>
      <w:r>
        <w:t>r</w:t>
      </w:r>
    </w:p>
    <w:tbl>
      <w:tblPr>
        <w:tblStyle w:val="TableGrid"/>
        <w:tblW w:w="0" w:type="auto"/>
        <w:tblLook w:val="04A0" w:firstRow="1" w:lastRow="0" w:firstColumn="1" w:lastColumn="0" w:noHBand="0" w:noVBand="1"/>
      </w:tblPr>
      <w:tblGrid>
        <w:gridCol w:w="9486"/>
      </w:tblGrid>
      <w:tr w:rsidR="00B249E2" w14:paraId="0A6AE63E" w14:textId="77777777" w:rsidTr="00B249E2">
        <w:tc>
          <w:tcPr>
            <w:tcW w:w="9486" w:type="dxa"/>
          </w:tcPr>
          <w:p w14:paraId="6C3EE0CA" w14:textId="0B3BBBB6" w:rsidR="00B249E2" w:rsidRDefault="00B249E2">
            <w:r>
              <w:t xml:space="preserve">Due to COVID-19, performance measures have not been published for 2020 to 2021, and 2020 to 2021 results will not be used to hold schools to account. Given this, please point to any other pupil evaluations undertaken during the 2020 to 2021 academic year, for example, standardised teacher administered tests or diagnostic assessments such as </w:t>
            </w:r>
            <w:r w:rsidR="008C4675">
              <w:t>NFER internal data</w:t>
            </w:r>
            <w:r>
              <w:t xml:space="preserve">. </w:t>
            </w:r>
          </w:p>
          <w:p w14:paraId="4212B5E6" w14:textId="77777777" w:rsidR="00B249E2" w:rsidRDefault="00B249E2">
            <w:r>
              <w:t xml:space="preserve">If last year marked the end of a previous pupil premium strategy plan, what is your assessment of how successfully the intended outcomes of that plan were met? </w:t>
            </w:r>
          </w:p>
          <w:p w14:paraId="54F8CB66" w14:textId="7D830C89" w:rsidR="00B249E2" w:rsidRDefault="00B249E2" w:rsidP="00B249E2">
            <w:pPr>
              <w:pStyle w:val="ListParagraph"/>
              <w:numPr>
                <w:ilvl w:val="0"/>
                <w:numId w:val="38"/>
              </w:numPr>
            </w:pPr>
            <w:r>
              <w:t xml:space="preserve">We will continue to evaluate the impact on each pupil at the end of each term through rigorous Pupil Progress Meetings. </w:t>
            </w:r>
          </w:p>
          <w:p w14:paraId="591B79DD" w14:textId="33F6ACC9" w:rsidR="00B249E2" w:rsidRDefault="00B249E2" w:rsidP="00B249E2">
            <w:pPr>
              <w:pStyle w:val="ListParagraph"/>
              <w:numPr>
                <w:ilvl w:val="0"/>
                <w:numId w:val="38"/>
              </w:numPr>
            </w:pPr>
            <w:r>
              <w:t xml:space="preserve">The impact of the COVID pandemic on children in receipt of Pupil Premium will be monitored and actions will be put in place where necessary. </w:t>
            </w:r>
          </w:p>
          <w:p w14:paraId="4EB4F686" w14:textId="03353F52" w:rsidR="00B249E2" w:rsidRDefault="00B249E2" w:rsidP="00B249E2">
            <w:pPr>
              <w:pStyle w:val="ListParagraph"/>
              <w:numPr>
                <w:ilvl w:val="0"/>
                <w:numId w:val="38"/>
              </w:numPr>
            </w:pPr>
            <w:r>
              <w:t xml:space="preserve">The Pupil Premium expenditure will be monitored against the Teaching and Learning review, ‘Catch Up Spending’ and Pupil Progress Meetings. </w:t>
            </w:r>
          </w:p>
          <w:p w14:paraId="13DF560C" w14:textId="12D2CF6F" w:rsidR="00B249E2" w:rsidRDefault="00B249E2" w:rsidP="00B249E2">
            <w:pPr>
              <w:pStyle w:val="ListParagraph"/>
              <w:numPr>
                <w:ilvl w:val="0"/>
                <w:numId w:val="38"/>
              </w:numPr>
            </w:pPr>
            <w:r>
              <w:t xml:space="preserve">Data analysis will show an improvement in outcomes for disadvantaged children. </w:t>
            </w:r>
          </w:p>
          <w:p w14:paraId="1A585AFC" w14:textId="29DFD244" w:rsidR="00B249E2" w:rsidRDefault="00B249E2" w:rsidP="00B249E2">
            <w:pPr>
              <w:pStyle w:val="ListParagraph"/>
              <w:numPr>
                <w:ilvl w:val="0"/>
                <w:numId w:val="38"/>
              </w:numPr>
            </w:pPr>
            <w:r>
              <w:t xml:space="preserve">Evaluation will focus on academic gains and how pupils’ self-confidence has developed as a consequence of the interventions and ‘extra’ programmes which aim to raise progress. </w:t>
            </w:r>
          </w:p>
          <w:p w14:paraId="3BD235E8" w14:textId="7D6B1DE4" w:rsidR="00B249E2" w:rsidRDefault="00B249E2" w:rsidP="00B249E2">
            <w:pPr>
              <w:pStyle w:val="ListParagraph"/>
              <w:numPr>
                <w:ilvl w:val="0"/>
                <w:numId w:val="38"/>
              </w:numPr>
            </w:pPr>
            <w:r>
              <w:t>Significant improvement in attendance will be evident with PP children and their disposition and attitude to learning will be greater as documented by the work of the Family Support Worker</w:t>
            </w:r>
            <w:r w:rsidR="008C4675">
              <w:t xml:space="preserve"> in post from January 2022</w:t>
            </w:r>
            <w:bookmarkStart w:id="17" w:name="_GoBack"/>
            <w:bookmarkEnd w:id="17"/>
            <w:r>
              <w:t>.</w:t>
            </w:r>
          </w:p>
        </w:tc>
      </w:tr>
    </w:tbl>
    <w:p w14:paraId="52EC4B73" w14:textId="77777777" w:rsidR="00B75F73" w:rsidRDefault="00B249E2" w:rsidP="00B75F73">
      <w:pPr>
        <w:pStyle w:val="Heading2"/>
        <w:spacing w:before="240" w:after="100" w:afterAutospacing="1"/>
      </w:pPr>
      <w:r>
        <w:t xml:space="preserve">Service pupil premium funding (optional) </w:t>
      </w:r>
    </w:p>
    <w:p w14:paraId="162CB35D" w14:textId="4922B0FA" w:rsidR="003A4EE9" w:rsidRDefault="00B249E2" w:rsidP="00B75F73">
      <w:pPr>
        <w:pStyle w:val="Heading2"/>
        <w:spacing w:before="240" w:after="100" w:afterAutospacing="1"/>
      </w:pPr>
      <w:r w:rsidRPr="00B249E2">
        <w:rPr>
          <w:b w:val="0"/>
          <w:color w:val="auto"/>
          <w:sz w:val="24"/>
          <w:szCs w:val="24"/>
        </w:rPr>
        <w:t>For schools that receive this funding, you may wish to provide the following information:</w:t>
      </w:r>
    </w:p>
    <w:tbl>
      <w:tblPr>
        <w:tblStyle w:val="TableGrid"/>
        <w:tblW w:w="0" w:type="auto"/>
        <w:tblLook w:val="04A0" w:firstRow="1" w:lastRow="0" w:firstColumn="1" w:lastColumn="0" w:noHBand="0" w:noVBand="1"/>
      </w:tblPr>
      <w:tblGrid>
        <w:gridCol w:w="4743"/>
        <w:gridCol w:w="4743"/>
      </w:tblGrid>
      <w:tr w:rsidR="00B249E2" w14:paraId="77483EAD" w14:textId="77777777" w:rsidTr="00B249E2">
        <w:tc>
          <w:tcPr>
            <w:tcW w:w="4743" w:type="dxa"/>
          </w:tcPr>
          <w:p w14:paraId="29849290" w14:textId="47F8D0BF" w:rsidR="00B249E2" w:rsidRPr="00B75F73" w:rsidRDefault="00B249E2" w:rsidP="00B249E2">
            <w:pPr>
              <w:rPr>
                <w:b/>
              </w:rPr>
            </w:pPr>
            <w:r w:rsidRPr="00B75F73">
              <w:rPr>
                <w:b/>
              </w:rPr>
              <w:t>Measure</w:t>
            </w:r>
          </w:p>
        </w:tc>
        <w:tc>
          <w:tcPr>
            <w:tcW w:w="4743" w:type="dxa"/>
          </w:tcPr>
          <w:p w14:paraId="5DF76771" w14:textId="2D275BB6" w:rsidR="00B249E2" w:rsidRPr="00B75F73" w:rsidRDefault="00B249E2" w:rsidP="003A4EE9">
            <w:pPr>
              <w:rPr>
                <w:b/>
              </w:rPr>
            </w:pPr>
            <w:r w:rsidRPr="00B75F73">
              <w:rPr>
                <w:b/>
              </w:rPr>
              <w:t>Details</w:t>
            </w:r>
          </w:p>
        </w:tc>
      </w:tr>
      <w:tr w:rsidR="00B249E2" w14:paraId="62FF3BFE" w14:textId="77777777" w:rsidTr="00B75F73">
        <w:trPr>
          <w:trHeight w:val="540"/>
        </w:trPr>
        <w:tc>
          <w:tcPr>
            <w:tcW w:w="4743" w:type="dxa"/>
          </w:tcPr>
          <w:p w14:paraId="2AB02786" w14:textId="77777777" w:rsidR="00B249E2" w:rsidRDefault="00B249E2" w:rsidP="00B75F73">
            <w:pPr>
              <w:spacing w:after="0"/>
            </w:pPr>
            <w:r>
              <w:t>How did you spend your service pupil</w:t>
            </w:r>
          </w:p>
          <w:p w14:paraId="299970E1" w14:textId="2AC30FA1" w:rsidR="00B249E2" w:rsidRDefault="00B249E2" w:rsidP="00B75F73">
            <w:pPr>
              <w:spacing w:after="0"/>
            </w:pPr>
            <w:r>
              <w:t>premiu</w:t>
            </w:r>
            <w:r w:rsidR="00B75F73">
              <w:t>m allocation last academic year?</w:t>
            </w:r>
          </w:p>
        </w:tc>
        <w:tc>
          <w:tcPr>
            <w:tcW w:w="4743" w:type="dxa"/>
          </w:tcPr>
          <w:p w14:paraId="7E8C2F4B" w14:textId="5DA58E2B" w:rsidR="00B75F73" w:rsidRDefault="00B75F73" w:rsidP="00B249E2">
            <w:r>
              <w:t>N/A</w:t>
            </w:r>
          </w:p>
        </w:tc>
      </w:tr>
      <w:tr w:rsidR="00B75F73" w14:paraId="5F6B1F6D" w14:textId="77777777" w:rsidTr="00B75F73">
        <w:trPr>
          <w:trHeight w:val="862"/>
        </w:trPr>
        <w:tc>
          <w:tcPr>
            <w:tcW w:w="4743" w:type="dxa"/>
          </w:tcPr>
          <w:p w14:paraId="7EF24712" w14:textId="77777777" w:rsidR="00B75F73" w:rsidRDefault="00B75F73" w:rsidP="00B75F73">
            <w:pPr>
              <w:spacing w:after="0"/>
            </w:pPr>
            <w:r>
              <w:t>What was the impact of that spending on</w:t>
            </w:r>
          </w:p>
          <w:p w14:paraId="7B9657F8" w14:textId="43BD7469" w:rsidR="00B75F73" w:rsidRDefault="00B75F73" w:rsidP="00B75F73">
            <w:pPr>
              <w:spacing w:after="0"/>
            </w:pPr>
            <w:r>
              <w:t>service</w:t>
            </w:r>
            <w:r>
              <w:t xml:space="preserve"> pupil premium eligible pupils?</w:t>
            </w:r>
          </w:p>
        </w:tc>
        <w:tc>
          <w:tcPr>
            <w:tcW w:w="4743" w:type="dxa"/>
          </w:tcPr>
          <w:p w14:paraId="51B9C944" w14:textId="34C360D9" w:rsidR="00B75F73" w:rsidRDefault="00B75F73" w:rsidP="00B75F73">
            <w:r>
              <w:t>N/A</w:t>
            </w:r>
          </w:p>
        </w:tc>
      </w:tr>
    </w:tbl>
    <w:p w14:paraId="572F7D48" w14:textId="794EAEEB" w:rsidR="003A4EE9" w:rsidRDefault="003A4EE9" w:rsidP="003A4EE9"/>
    <w:p w14:paraId="3333F32E" w14:textId="77777777" w:rsidR="00B75F73" w:rsidRDefault="00B75F73" w:rsidP="003A4EE9">
      <w:pPr>
        <w:rPr>
          <w:highlight w:val="yellow"/>
        </w:rPr>
      </w:pPr>
    </w:p>
    <w:p w14:paraId="799C8C34" w14:textId="0B8A460A" w:rsidR="00B75F73" w:rsidRPr="00B75F73" w:rsidRDefault="00B75F73" w:rsidP="003A4EE9">
      <w:pPr>
        <w:rPr>
          <w:b/>
          <w:color w:val="4F81BD" w:themeColor="accent1"/>
          <w:sz w:val="32"/>
          <w:szCs w:val="32"/>
          <w:highlight w:val="yellow"/>
        </w:rPr>
      </w:pPr>
      <w:r w:rsidRPr="00B75F73">
        <w:rPr>
          <w:b/>
          <w:color w:val="4F81BD" w:themeColor="accent1"/>
          <w:sz w:val="32"/>
          <w:szCs w:val="32"/>
        </w:rPr>
        <w:lastRenderedPageBreak/>
        <w:t>Further information (optional)</w:t>
      </w:r>
    </w:p>
    <w:tbl>
      <w:tblPr>
        <w:tblStyle w:val="TableGrid"/>
        <w:tblW w:w="0" w:type="auto"/>
        <w:tblLook w:val="04A0" w:firstRow="1" w:lastRow="0" w:firstColumn="1" w:lastColumn="0" w:noHBand="0" w:noVBand="1"/>
      </w:tblPr>
      <w:tblGrid>
        <w:gridCol w:w="9486"/>
      </w:tblGrid>
      <w:tr w:rsidR="00B75F73" w14:paraId="59A6320C" w14:textId="77777777" w:rsidTr="00B75F73">
        <w:tc>
          <w:tcPr>
            <w:tcW w:w="9486" w:type="dxa"/>
          </w:tcPr>
          <w:p w14:paraId="03311FF9" w14:textId="77777777" w:rsidR="00B75F73" w:rsidRDefault="00B75F73" w:rsidP="00B75F73">
            <w:r>
              <w:t>Purpose</w:t>
            </w:r>
          </w:p>
          <w:p w14:paraId="0EA45207" w14:textId="77777777" w:rsidR="00B75F73" w:rsidRDefault="00B75F73" w:rsidP="00B75F73">
            <w:r>
              <w:t>This strategy has been written to indicate how we:</w:t>
            </w:r>
          </w:p>
          <w:p w14:paraId="75350058" w14:textId="3938D387" w:rsidR="00B75F73" w:rsidRDefault="00B75F73" w:rsidP="00B75F73">
            <w:pPr>
              <w:pStyle w:val="ListParagraph"/>
              <w:numPr>
                <w:ilvl w:val="0"/>
                <w:numId w:val="41"/>
              </w:numPr>
              <w:spacing w:after="120"/>
            </w:pPr>
            <w:r>
              <w:t>Aim to identify the needs of Pupil Premium children in our school and any barriers</w:t>
            </w:r>
            <w:r>
              <w:t xml:space="preserve"> </w:t>
            </w:r>
            <w:r>
              <w:t>to their possible progress</w:t>
            </w:r>
          </w:p>
          <w:p w14:paraId="0D5B2C94" w14:textId="1D569593" w:rsidR="00B75F73" w:rsidRDefault="00B75F73" w:rsidP="00B75F73">
            <w:pPr>
              <w:pStyle w:val="ListParagraph"/>
              <w:numPr>
                <w:ilvl w:val="0"/>
                <w:numId w:val="41"/>
              </w:numPr>
              <w:spacing w:after="120"/>
            </w:pPr>
            <w:r>
              <w:t>Intend to address these through specific, realistic targets with appropriate time</w:t>
            </w:r>
          </w:p>
          <w:p w14:paraId="7DC9DFEF" w14:textId="77777777" w:rsidR="00B75F73" w:rsidRDefault="00B75F73" w:rsidP="00B75F73">
            <w:pPr>
              <w:pStyle w:val="ListParagraph"/>
              <w:numPr>
                <w:ilvl w:val="0"/>
                <w:numId w:val="0"/>
              </w:numPr>
              <w:spacing w:after="120"/>
              <w:ind w:left="720"/>
            </w:pPr>
            <w:r>
              <w:t>scales,</w:t>
            </w:r>
          </w:p>
          <w:p w14:paraId="6AD2ECC4" w14:textId="76F3B143" w:rsidR="00B75F73" w:rsidRDefault="00B75F73" w:rsidP="00B75F73">
            <w:pPr>
              <w:pStyle w:val="ListParagraph"/>
              <w:numPr>
                <w:ilvl w:val="0"/>
                <w:numId w:val="41"/>
              </w:numPr>
              <w:spacing w:after="120"/>
            </w:pPr>
            <w:r>
              <w:t>Will target funding in order to accomplish these targets for the benefit of all children</w:t>
            </w:r>
            <w:r>
              <w:t xml:space="preserve"> </w:t>
            </w:r>
            <w:r>
              <w:t>as well as Pupil Premium.</w:t>
            </w:r>
          </w:p>
          <w:p w14:paraId="38D204DA" w14:textId="313A09EC" w:rsidR="00B75F73" w:rsidRDefault="00B75F73" w:rsidP="00B75F73">
            <w:pPr>
              <w:pStyle w:val="ListParagraph"/>
              <w:numPr>
                <w:ilvl w:val="0"/>
                <w:numId w:val="41"/>
              </w:numPr>
              <w:spacing w:after="120"/>
            </w:pPr>
            <w:r>
              <w:t>Ensure that high quality teaching provides appropriate support and challenge for</w:t>
            </w:r>
          </w:p>
          <w:p w14:paraId="6C10FD87" w14:textId="77777777" w:rsidR="00B75F73" w:rsidRDefault="00B75F73" w:rsidP="00B75F73">
            <w:pPr>
              <w:pStyle w:val="ListParagraph"/>
              <w:numPr>
                <w:ilvl w:val="0"/>
                <w:numId w:val="0"/>
              </w:numPr>
              <w:spacing w:after="120"/>
              <w:ind w:left="720"/>
            </w:pPr>
            <w:r>
              <w:t>disadvantaged pupils.</w:t>
            </w:r>
          </w:p>
          <w:p w14:paraId="62DB182E" w14:textId="261C2907" w:rsidR="00B75F73" w:rsidRDefault="00B75F73" w:rsidP="00B75F73">
            <w:pPr>
              <w:pStyle w:val="ListParagraph"/>
              <w:numPr>
                <w:ilvl w:val="0"/>
                <w:numId w:val="41"/>
              </w:numPr>
              <w:spacing w:after="120"/>
            </w:pPr>
            <w:r>
              <w:t>Ensure that we achieve the most efficient use of resources and are able to</w:t>
            </w:r>
          </w:p>
          <w:p w14:paraId="0A3B8B89" w14:textId="77777777" w:rsidR="00B75F73" w:rsidRDefault="00B75F73" w:rsidP="008C4675">
            <w:pPr>
              <w:pStyle w:val="ListParagraph"/>
              <w:numPr>
                <w:ilvl w:val="0"/>
                <w:numId w:val="0"/>
              </w:numPr>
              <w:spacing w:after="120"/>
              <w:ind w:left="720"/>
            </w:pPr>
            <w:r>
              <w:t>respond to new challenges</w:t>
            </w:r>
          </w:p>
          <w:p w14:paraId="2964ACAF" w14:textId="6926DFCE" w:rsidR="00B75F73" w:rsidRDefault="00B75F73" w:rsidP="00B75F73">
            <w:pPr>
              <w:pStyle w:val="ListParagraph"/>
              <w:numPr>
                <w:ilvl w:val="0"/>
                <w:numId w:val="41"/>
              </w:numPr>
              <w:spacing w:after="120"/>
            </w:pPr>
            <w:r>
              <w:t>Provide appropriate training to teaching and support staff</w:t>
            </w:r>
          </w:p>
          <w:p w14:paraId="16418BF8" w14:textId="2A8D41BB" w:rsidR="00B75F73" w:rsidRDefault="00B75F73" w:rsidP="00B75F73">
            <w:pPr>
              <w:pStyle w:val="ListParagraph"/>
              <w:numPr>
                <w:ilvl w:val="0"/>
                <w:numId w:val="41"/>
              </w:numPr>
              <w:spacing w:after="120"/>
            </w:pPr>
            <w:r>
              <w:t>Continuously monitor progress against our set objectives</w:t>
            </w:r>
          </w:p>
          <w:p w14:paraId="6BA36D20" w14:textId="5255C635" w:rsidR="00B75F73" w:rsidRDefault="00B75F73" w:rsidP="00B75F73">
            <w:pPr>
              <w:pStyle w:val="ListParagraph"/>
              <w:numPr>
                <w:ilvl w:val="0"/>
                <w:numId w:val="41"/>
              </w:numPr>
              <w:spacing w:after="120"/>
            </w:pPr>
            <w:r>
              <w:t>Ultimately that we are able to significantly diminish the gap in terms of progress</w:t>
            </w:r>
          </w:p>
          <w:p w14:paraId="779E6220" w14:textId="77777777" w:rsidR="00B75F73" w:rsidRDefault="00B75F73" w:rsidP="008C4675">
            <w:pPr>
              <w:pStyle w:val="ListParagraph"/>
              <w:numPr>
                <w:ilvl w:val="0"/>
                <w:numId w:val="0"/>
              </w:numPr>
              <w:spacing w:after="120"/>
              <w:ind w:left="720"/>
            </w:pPr>
            <w:r>
              <w:t>and achievement between disadvantaged and non-disadvantaged pupils</w:t>
            </w:r>
          </w:p>
          <w:p w14:paraId="12276F6C" w14:textId="12A3CAC6" w:rsidR="00B75F73" w:rsidRDefault="00B75F73" w:rsidP="00B75F73">
            <w:pPr>
              <w:pStyle w:val="ListParagraph"/>
              <w:numPr>
                <w:ilvl w:val="0"/>
                <w:numId w:val="41"/>
              </w:numPr>
              <w:spacing w:after="120"/>
            </w:pPr>
            <w:r>
              <w:t>That we are seen to live our key Mission of providing the very best opportunities</w:t>
            </w:r>
          </w:p>
          <w:p w14:paraId="0DEA3736" w14:textId="77777777" w:rsidR="00B75F73" w:rsidRDefault="00B75F73" w:rsidP="008C4675">
            <w:pPr>
              <w:pStyle w:val="ListParagraph"/>
              <w:numPr>
                <w:ilvl w:val="0"/>
                <w:numId w:val="0"/>
              </w:numPr>
              <w:spacing w:after="120"/>
              <w:ind w:left="720"/>
            </w:pPr>
            <w:r>
              <w:t>for all our pupils</w:t>
            </w:r>
          </w:p>
          <w:p w14:paraId="6D54D633" w14:textId="5A7561C5" w:rsidR="00B75F73" w:rsidRDefault="00B75F73" w:rsidP="00B75F73">
            <w:pPr>
              <w:spacing w:after="120"/>
            </w:pPr>
            <w:r w:rsidRPr="008C4675">
              <w:rPr>
                <w:u w:val="single"/>
              </w:rPr>
              <w:t xml:space="preserve">Guidance we follow at </w:t>
            </w:r>
            <w:r w:rsidRPr="008C4675">
              <w:rPr>
                <w:u w:val="single"/>
              </w:rPr>
              <w:t>The Holy Spirit</w:t>
            </w:r>
            <w:r>
              <w:t xml:space="preserve"> </w:t>
            </w:r>
            <w:r>
              <w:t>:</w:t>
            </w:r>
          </w:p>
          <w:p w14:paraId="6AAA5C95" w14:textId="4595E266" w:rsidR="00B75F73" w:rsidRDefault="00B75F73" w:rsidP="00B75F73">
            <w:pPr>
              <w:spacing w:after="120"/>
            </w:pPr>
            <w:r>
              <w:t>Pupil Premium: funding and accountability for schools - Gov.uk.</w:t>
            </w:r>
          </w:p>
          <w:p w14:paraId="24AEBC49" w14:textId="637CAF47" w:rsidR="00B75F73" w:rsidRDefault="00B75F73" w:rsidP="00B75F73">
            <w:pPr>
              <w:spacing w:after="120"/>
            </w:pPr>
            <w:r>
              <w:t>Teaching Schools Council: Guidance on effective use of pupil premium funding</w:t>
            </w:r>
          </w:p>
          <w:p w14:paraId="5E7A1588" w14:textId="0E5E5873" w:rsidR="00B75F73" w:rsidRDefault="00B75F73" w:rsidP="00B75F73">
            <w:pPr>
              <w:spacing w:after="120"/>
            </w:pPr>
            <w:r>
              <w:t>Education Endowment Foundation – Effective Pupil Premium</w:t>
            </w:r>
          </w:p>
          <w:p w14:paraId="668E9C9E" w14:textId="67E56057" w:rsidR="00B75F73" w:rsidRDefault="00B75F73" w:rsidP="00B75F73">
            <w:pPr>
              <w:spacing w:after="120"/>
            </w:pPr>
            <w:r>
              <w:t>Schools Operational Guidance – September 2021</w:t>
            </w:r>
          </w:p>
          <w:p w14:paraId="65ADE3E3" w14:textId="67B48E76" w:rsidR="008C4675" w:rsidRDefault="008C4675" w:rsidP="00B75F73">
            <w:pPr>
              <w:spacing w:after="120"/>
            </w:pPr>
            <w:hyperlink r:id="rId17" w:history="1">
              <w:r w:rsidRPr="00D32BF0">
                <w:rPr>
                  <w:rStyle w:val="Hyperlink"/>
                </w:rPr>
                <w:t>https://educationendowmentfoundation.org.uk/guidance-for-teachers/using-pupil-premium</w:t>
              </w:r>
            </w:hyperlink>
            <w:r>
              <w:t xml:space="preserve"> </w:t>
            </w:r>
          </w:p>
          <w:p w14:paraId="189CFD18" w14:textId="7DB01124" w:rsidR="00B75F73" w:rsidRDefault="00B75F73" w:rsidP="00B75F73">
            <w:pPr>
              <w:spacing w:after="120"/>
              <w:rPr>
                <w:highlight w:val="yellow"/>
              </w:rPr>
            </w:pPr>
          </w:p>
        </w:tc>
      </w:tr>
    </w:tbl>
    <w:p w14:paraId="5D2703BB" w14:textId="77777777" w:rsidR="00B75F73" w:rsidRDefault="00B75F73" w:rsidP="003A4EE9">
      <w:pPr>
        <w:rPr>
          <w:highlight w:val="yellow"/>
        </w:rPr>
      </w:pPr>
    </w:p>
    <w:p w14:paraId="11567BFE" w14:textId="22C34DEC" w:rsidR="003A4EE9" w:rsidRDefault="003A4EE9" w:rsidP="00855932">
      <w:pPr>
        <w:pStyle w:val="Heading2"/>
        <w:spacing w:before="600"/>
      </w:pPr>
    </w:p>
    <w:bookmarkEnd w:id="14"/>
    <w:bookmarkEnd w:id="15"/>
    <w:bookmarkEnd w:id="16"/>
    <w:sectPr w:rsidR="003A4EE9" w:rsidSect="003A4EE9">
      <w:footerReference w:type="default" r:id="rId18"/>
      <w:pgSz w:w="11906" w:h="16838"/>
      <w:pgMar w:top="851" w:right="1276" w:bottom="851" w:left="1134" w:header="709"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A128B" w14:textId="77777777" w:rsidR="0039083A" w:rsidRDefault="0039083A">
      <w:pPr>
        <w:spacing w:after="0" w:line="240" w:lineRule="auto"/>
      </w:pPr>
      <w:r>
        <w:separator/>
      </w:r>
    </w:p>
  </w:endnote>
  <w:endnote w:type="continuationSeparator" w:id="0">
    <w:p w14:paraId="3DF31A89" w14:textId="77777777" w:rsidR="0039083A" w:rsidRDefault="0039083A">
      <w:pPr>
        <w:spacing w:after="0" w:line="240" w:lineRule="auto"/>
      </w:pPr>
      <w:r>
        <w:continuationSeparator/>
      </w:r>
    </w:p>
  </w:endnote>
  <w:endnote w:type="continuationNotice" w:id="1">
    <w:p w14:paraId="6C351671" w14:textId="77777777" w:rsidR="0039083A" w:rsidRDefault="00390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6FF6523" w:rsidR="0039083A" w:rsidRDefault="0039083A">
    <w:pPr>
      <w:pStyle w:val="Footer"/>
      <w:ind w:firstLine="4513"/>
    </w:pPr>
    <w:r>
      <w:fldChar w:fldCharType="begin"/>
    </w:r>
    <w:r>
      <w:instrText xml:space="preserve"> PAGE </w:instrText>
    </w:r>
    <w:r>
      <w:fldChar w:fldCharType="separate"/>
    </w:r>
    <w:r w:rsidR="008C46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FE37" w14:textId="77777777" w:rsidR="0039083A" w:rsidRDefault="0039083A">
      <w:pPr>
        <w:spacing w:after="0" w:line="240" w:lineRule="auto"/>
      </w:pPr>
      <w:r>
        <w:separator/>
      </w:r>
    </w:p>
  </w:footnote>
  <w:footnote w:type="continuationSeparator" w:id="0">
    <w:p w14:paraId="7B8645D3" w14:textId="77777777" w:rsidR="0039083A" w:rsidRDefault="0039083A">
      <w:pPr>
        <w:spacing w:after="0" w:line="240" w:lineRule="auto"/>
      </w:pPr>
      <w:r>
        <w:continuationSeparator/>
      </w:r>
    </w:p>
  </w:footnote>
  <w:footnote w:type="continuationNotice" w:id="1">
    <w:p w14:paraId="2F51779E" w14:textId="77777777" w:rsidR="0039083A" w:rsidRDefault="003908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BDE"/>
    <w:multiLevelType w:val="hybridMultilevel"/>
    <w:tmpl w:val="DC4A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76A96"/>
    <w:multiLevelType w:val="hybridMultilevel"/>
    <w:tmpl w:val="9E04958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54DCA"/>
    <w:multiLevelType w:val="hybridMultilevel"/>
    <w:tmpl w:val="EC2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676D"/>
    <w:multiLevelType w:val="hybridMultilevel"/>
    <w:tmpl w:val="3BB2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9" w15:restartNumberingAfterBreak="0">
    <w:nsid w:val="1F7D3268"/>
    <w:multiLevelType w:val="hybridMultilevel"/>
    <w:tmpl w:val="DFC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CA277F7"/>
    <w:multiLevelType w:val="hybridMultilevel"/>
    <w:tmpl w:val="172E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5" w15:restartNumberingAfterBreak="0">
    <w:nsid w:val="5AD26892"/>
    <w:multiLevelType w:val="hybridMultilevel"/>
    <w:tmpl w:val="2ECCA832"/>
    <w:lvl w:ilvl="0" w:tplc="D1B6E208">
      <w:start w:val="1"/>
      <w:numFmt w:val="bullet"/>
      <w:lvlText w:val=""/>
      <w:lvlJc w:val="left"/>
      <w:pPr>
        <w:ind w:left="720" w:hanging="360"/>
      </w:pPr>
      <w:rPr>
        <w:rFonts w:ascii="Symbol" w:hAnsi="Symbol" w:hint="default"/>
        <w:color w:val="auto"/>
      </w:rPr>
    </w:lvl>
    <w:lvl w:ilvl="1" w:tplc="2C04F99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97117"/>
    <w:multiLevelType w:val="hybridMultilevel"/>
    <w:tmpl w:val="A152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2" w15:restartNumberingAfterBreak="0">
    <w:nsid w:val="70CB662C"/>
    <w:multiLevelType w:val="hybridMultilevel"/>
    <w:tmpl w:val="C6C6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A7D6C4B"/>
    <w:multiLevelType w:val="hybridMultilevel"/>
    <w:tmpl w:val="4444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8"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9" w15:restartNumberingAfterBreak="0">
    <w:nsid w:val="7E5D092A"/>
    <w:multiLevelType w:val="hybridMultilevel"/>
    <w:tmpl w:val="A13AAD96"/>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2"/>
  </w:num>
  <w:num w:numId="2">
    <w:abstractNumId w:val="10"/>
  </w:num>
  <w:num w:numId="3">
    <w:abstractNumId w:val="13"/>
  </w:num>
  <w:num w:numId="4">
    <w:abstractNumId w:val="15"/>
  </w:num>
  <w:num w:numId="5">
    <w:abstractNumId w:val="5"/>
  </w:num>
  <w:num w:numId="6">
    <w:abstractNumId w:val="22"/>
  </w:num>
  <w:num w:numId="7">
    <w:abstractNumId w:val="29"/>
  </w:num>
  <w:num w:numId="8">
    <w:abstractNumId w:val="35"/>
  </w:num>
  <w:num w:numId="9">
    <w:abstractNumId w:val="33"/>
  </w:num>
  <w:num w:numId="10">
    <w:abstractNumId w:val="30"/>
  </w:num>
  <w:num w:numId="11">
    <w:abstractNumId w:val="11"/>
  </w:num>
  <w:num w:numId="12">
    <w:abstractNumId w:val="34"/>
  </w:num>
  <w:num w:numId="13">
    <w:abstractNumId w:val="27"/>
  </w:num>
  <w:num w:numId="14">
    <w:abstractNumId w:val="16"/>
  </w:num>
  <w:num w:numId="15">
    <w:abstractNumId w:val="25"/>
  </w:num>
  <w:num w:numId="16">
    <w:abstractNumId w:val="40"/>
  </w:num>
  <w:num w:numId="17">
    <w:abstractNumId w:val="17"/>
  </w:num>
  <w:num w:numId="18">
    <w:abstractNumId w:val="20"/>
  </w:num>
  <w:num w:numId="19">
    <w:abstractNumId w:val="2"/>
  </w:num>
  <w:num w:numId="20">
    <w:abstractNumId w:val="24"/>
  </w:num>
  <w:num w:numId="21">
    <w:abstractNumId w:val="3"/>
  </w:num>
  <w:num w:numId="22">
    <w:abstractNumId w:val="21"/>
  </w:num>
  <w:num w:numId="23">
    <w:abstractNumId w:val="38"/>
  </w:num>
  <w:num w:numId="24">
    <w:abstractNumId w:val="31"/>
  </w:num>
  <w:num w:numId="25">
    <w:abstractNumId w:val="6"/>
  </w:num>
  <w:num w:numId="26">
    <w:abstractNumId w:val="18"/>
  </w:num>
  <w:num w:numId="27">
    <w:abstractNumId w:val="23"/>
  </w:num>
  <w:num w:numId="28">
    <w:abstractNumId w:val="28"/>
  </w:num>
  <w:num w:numId="29">
    <w:abstractNumId w:val="37"/>
  </w:num>
  <w:num w:numId="30">
    <w:abstractNumId w:val="8"/>
  </w:num>
  <w:num w:numId="31">
    <w:abstractNumId w:val="19"/>
  </w:num>
  <w:num w:numId="32">
    <w:abstractNumId w:val="26"/>
  </w:num>
  <w:num w:numId="33">
    <w:abstractNumId w:val="4"/>
  </w:num>
  <w:num w:numId="34">
    <w:abstractNumId w:val="32"/>
  </w:num>
  <w:num w:numId="35">
    <w:abstractNumId w:val="14"/>
  </w:num>
  <w:num w:numId="36">
    <w:abstractNumId w:val="7"/>
  </w:num>
  <w:num w:numId="37">
    <w:abstractNumId w:val="9"/>
  </w:num>
  <w:num w:numId="38">
    <w:abstractNumId w:val="36"/>
  </w:num>
  <w:num w:numId="39">
    <w:abstractNumId w:val="0"/>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7B50"/>
    <w:rsid w:val="0004039A"/>
    <w:rsid w:val="00040F0E"/>
    <w:rsid w:val="00042467"/>
    <w:rsid w:val="0004329A"/>
    <w:rsid w:val="00043B45"/>
    <w:rsid w:val="00044E7C"/>
    <w:rsid w:val="0004557E"/>
    <w:rsid w:val="000455BD"/>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688E"/>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1C88"/>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D6B2E"/>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3DB9"/>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4AE7"/>
    <w:rsid w:val="002064DD"/>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A47"/>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4CE"/>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AC6"/>
    <w:rsid w:val="00371DB8"/>
    <w:rsid w:val="0037207C"/>
    <w:rsid w:val="00372684"/>
    <w:rsid w:val="003731D5"/>
    <w:rsid w:val="00373990"/>
    <w:rsid w:val="00373FE4"/>
    <w:rsid w:val="0037532E"/>
    <w:rsid w:val="003765BB"/>
    <w:rsid w:val="00376682"/>
    <w:rsid w:val="00376B5A"/>
    <w:rsid w:val="00376C18"/>
    <w:rsid w:val="00377646"/>
    <w:rsid w:val="00380251"/>
    <w:rsid w:val="003815D8"/>
    <w:rsid w:val="00382803"/>
    <w:rsid w:val="00382826"/>
    <w:rsid w:val="00382E00"/>
    <w:rsid w:val="00384507"/>
    <w:rsid w:val="00384BE4"/>
    <w:rsid w:val="0038681B"/>
    <w:rsid w:val="00386D3C"/>
    <w:rsid w:val="003871B3"/>
    <w:rsid w:val="0039083A"/>
    <w:rsid w:val="00391C6D"/>
    <w:rsid w:val="00392204"/>
    <w:rsid w:val="0039311E"/>
    <w:rsid w:val="00393EA8"/>
    <w:rsid w:val="003952AF"/>
    <w:rsid w:val="00395603"/>
    <w:rsid w:val="003964FD"/>
    <w:rsid w:val="003969BA"/>
    <w:rsid w:val="003A00EB"/>
    <w:rsid w:val="003A36B0"/>
    <w:rsid w:val="003A3A19"/>
    <w:rsid w:val="003A4B73"/>
    <w:rsid w:val="003A4EE9"/>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D8C"/>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2F4"/>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CCC"/>
    <w:rsid w:val="00585D94"/>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02F"/>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57CDD"/>
    <w:rsid w:val="00660FD3"/>
    <w:rsid w:val="006615AC"/>
    <w:rsid w:val="0066258F"/>
    <w:rsid w:val="00662841"/>
    <w:rsid w:val="00663629"/>
    <w:rsid w:val="0066392C"/>
    <w:rsid w:val="006640E7"/>
    <w:rsid w:val="00664323"/>
    <w:rsid w:val="006649AC"/>
    <w:rsid w:val="00667CA4"/>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4F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70"/>
    <w:rsid w:val="007428C9"/>
    <w:rsid w:val="00742FDB"/>
    <w:rsid w:val="00743396"/>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57826"/>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4F90"/>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093"/>
    <w:rsid w:val="00816DCA"/>
    <w:rsid w:val="00817007"/>
    <w:rsid w:val="008171FD"/>
    <w:rsid w:val="00820639"/>
    <w:rsid w:val="00821A91"/>
    <w:rsid w:val="00822BD9"/>
    <w:rsid w:val="0082311C"/>
    <w:rsid w:val="00823279"/>
    <w:rsid w:val="00823613"/>
    <w:rsid w:val="00823CF7"/>
    <w:rsid w:val="00830376"/>
    <w:rsid w:val="00830415"/>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77DD0"/>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675"/>
    <w:rsid w:val="008C4F85"/>
    <w:rsid w:val="008C5C2B"/>
    <w:rsid w:val="008C6667"/>
    <w:rsid w:val="008C7B38"/>
    <w:rsid w:val="008C7C95"/>
    <w:rsid w:val="008D0239"/>
    <w:rsid w:val="008D092A"/>
    <w:rsid w:val="008D1FF3"/>
    <w:rsid w:val="008D2100"/>
    <w:rsid w:val="008D30C7"/>
    <w:rsid w:val="008D3769"/>
    <w:rsid w:val="008D3CB5"/>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5F85"/>
    <w:rsid w:val="00956259"/>
    <w:rsid w:val="0095633E"/>
    <w:rsid w:val="00957196"/>
    <w:rsid w:val="0096000A"/>
    <w:rsid w:val="009601BD"/>
    <w:rsid w:val="00960391"/>
    <w:rsid w:val="00960901"/>
    <w:rsid w:val="00961486"/>
    <w:rsid w:val="00963A36"/>
    <w:rsid w:val="0096558C"/>
    <w:rsid w:val="00967539"/>
    <w:rsid w:val="00967A4D"/>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6B0"/>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87187"/>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9E2"/>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5F73"/>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8C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65D8"/>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27D"/>
    <w:rsid w:val="00C636ED"/>
    <w:rsid w:val="00C639F4"/>
    <w:rsid w:val="00C64D48"/>
    <w:rsid w:val="00C65821"/>
    <w:rsid w:val="00C66D73"/>
    <w:rsid w:val="00C705B0"/>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11B"/>
    <w:rsid w:val="00C85458"/>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5E23"/>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6C0"/>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57DB8"/>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4B7"/>
    <w:rsid w:val="00E11782"/>
    <w:rsid w:val="00E118EE"/>
    <w:rsid w:val="00E1320F"/>
    <w:rsid w:val="00E13216"/>
    <w:rsid w:val="00E133CD"/>
    <w:rsid w:val="00E138DD"/>
    <w:rsid w:val="00E14341"/>
    <w:rsid w:val="00E162D1"/>
    <w:rsid w:val="00E162DC"/>
    <w:rsid w:val="00E16C27"/>
    <w:rsid w:val="00E2023E"/>
    <w:rsid w:val="00E20B5A"/>
    <w:rsid w:val="00E248FC"/>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5A0"/>
    <w:rsid w:val="00E96F76"/>
    <w:rsid w:val="00E97274"/>
    <w:rsid w:val="00EA06CE"/>
    <w:rsid w:val="00EA0BF2"/>
    <w:rsid w:val="00EA16E7"/>
    <w:rsid w:val="00EA1FCD"/>
    <w:rsid w:val="00EA26D3"/>
    <w:rsid w:val="00EA596D"/>
    <w:rsid w:val="00EB15E2"/>
    <w:rsid w:val="00EB3004"/>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8F6"/>
    <w:rsid w:val="00EC7B6F"/>
    <w:rsid w:val="00EC7D36"/>
    <w:rsid w:val="00ED0243"/>
    <w:rsid w:val="00ED0F2B"/>
    <w:rsid w:val="00ED13A5"/>
    <w:rsid w:val="00ED20CC"/>
    <w:rsid w:val="00ED3C74"/>
    <w:rsid w:val="00ED4AD3"/>
    <w:rsid w:val="00ED5CBD"/>
    <w:rsid w:val="00ED684D"/>
    <w:rsid w:val="00ED7037"/>
    <w:rsid w:val="00EE00D9"/>
    <w:rsid w:val="00EE229A"/>
    <w:rsid w:val="00EE22A6"/>
    <w:rsid w:val="00EE2B83"/>
    <w:rsid w:val="00EE36B4"/>
    <w:rsid w:val="00EE4909"/>
    <w:rsid w:val="00EE4B90"/>
    <w:rsid w:val="00EE4DB9"/>
    <w:rsid w:val="00EE581E"/>
    <w:rsid w:val="00EE63BD"/>
    <w:rsid w:val="00EE7D66"/>
    <w:rsid w:val="00EF0D2C"/>
    <w:rsid w:val="00EF0E51"/>
    <w:rsid w:val="00EF11BF"/>
    <w:rsid w:val="00EF1825"/>
    <w:rsid w:val="00EF248F"/>
    <w:rsid w:val="00EF4BC4"/>
    <w:rsid w:val="00EF5CF8"/>
    <w:rsid w:val="00EF7B1E"/>
    <w:rsid w:val="00EF7F5E"/>
    <w:rsid w:val="00F02007"/>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0918"/>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921"/>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898"/>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table" w:styleId="TableGrid">
    <w:name w:val="Table Grid"/>
    <w:basedOn w:val="TableNormal"/>
    <w:uiPriority w:val="39"/>
    <w:rsid w:val="000D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Publications/SEL/EEF_Social_and_Emotional_Learning.pdf" TargetMode="External"/><Relationship Id="rId17" Type="http://schemas.openxmlformats.org/officeDocument/2006/relationships/hyperlink" Target="https://educationendowmentfoundation.org.uk/guidance-for-teachers/using-pupil-premium" TargetMode="External"/><Relationship Id="rId2" Type="http://schemas.openxmlformats.org/officeDocument/2006/relationships/customXml" Target="../customXml/item2.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behaviour-interventions" TargetMode="External"/><Relationship Id="rId10" Type="http://schemas.openxmlformats.org/officeDocument/2006/relationships/hyperlink" Target="https://educationendowmentfoundation.org.uk/evidence-summaries/teaching-learning-toolkit/oral-language-interven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3381-3D29-432E-8356-9A75E7F3FFD4}">
  <ds:schemaRefs>
    <ds:schemaRef ds:uri="http://schemas.microsoft.com/office/2006/documentManagement/types"/>
    <ds:schemaRef ds:uri="http://purl.org/dc/elements/1.1/"/>
    <ds:schemaRef ds:uri="http://schemas.microsoft.com/office/2006/metadata/properties"/>
    <ds:schemaRef ds:uri="f65edd37-60b1-4ef0-a8b9-99e1686f0dda"/>
    <ds:schemaRef ds:uri="fc4813a7-6522-4e15-89a2-8c9508ac84b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16794</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DBTestW10</cp:lastModifiedBy>
  <cp:revision>2</cp:revision>
  <cp:lastPrinted>2021-12-15T17:39:00Z</cp:lastPrinted>
  <dcterms:created xsi:type="dcterms:W3CDTF">2022-01-02T19:04:00Z</dcterms:created>
  <dcterms:modified xsi:type="dcterms:W3CDTF">2022-01-02T19:04:00Z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